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Liberation Serif" w:hAnsi="Liberation Serif"/>
        </w:rPr>
      </w:pPr>
      <w:r>
        <w:rPr>
          <w:rFonts w:ascii="Liberation Serif" w:hAnsi="Liberation Serif"/>
          <w:b/>
          <w:bCs/>
          <w:sz w:val="28"/>
          <w:szCs w:val="28"/>
        </w:rPr>
        <w:t>Changing Strides Equine Therapies in Partnership with Luccombe Riding Centre</w:t>
      </w:r>
    </w:p>
    <w:p>
      <w:pPr>
        <w:pStyle w:val="Normal"/>
        <w:bidi w:val="0"/>
        <w:jc w:val="center"/>
        <w:rPr>
          <w:rFonts w:ascii="Liberation Serif" w:hAnsi="Liberation Serif"/>
          <w:b/>
          <w:bCs/>
          <w:sz w:val="28"/>
          <w:szCs w:val="28"/>
        </w:rPr>
      </w:pPr>
      <w:r>
        <w:rPr>
          <w:rFonts w:ascii="Liberation Serif" w:hAnsi="Liberation Serif"/>
          <w:b/>
          <w:bCs/>
          <w:sz w:val="28"/>
          <w:szCs w:val="28"/>
        </w:rPr>
      </w:r>
    </w:p>
    <w:p>
      <w:pPr>
        <w:pStyle w:val="Normal"/>
        <w:bidi w:val="0"/>
        <w:jc w:val="center"/>
        <w:rPr>
          <w:rFonts w:ascii="Liberation Serif" w:hAnsi="Liberation Serif"/>
          <w:b/>
          <w:bCs/>
          <w:sz w:val="28"/>
          <w:szCs w:val="28"/>
        </w:rPr>
      </w:pPr>
      <w:r>
        <w:rPr>
          <w:rFonts w:ascii="Liberation Serif" w:hAnsi="Liberation Serif"/>
          <w:b/>
          <w:bCs/>
          <w:sz w:val="28"/>
          <w:szCs w:val="28"/>
        </w:rPr>
        <w:t>Risk Assessment – Equine Provision – General</w:t>
      </w:r>
    </w:p>
    <w:p>
      <w:pPr>
        <w:pStyle w:val="Normal"/>
        <w:bidi w:val="0"/>
        <w:jc w:val="left"/>
        <w:rPr>
          <w:rFonts w:ascii="Liberation Serif" w:hAnsi="Liberation Serif"/>
          <w:b/>
          <w:bCs/>
          <w:sz w:val="28"/>
          <w:szCs w:val="28"/>
        </w:rPr>
      </w:pPr>
      <w:r>
        <w:rPr>
          <w:rFonts w:ascii="Liberation Serif" w:hAnsi="Liberation Serif"/>
          <w:b/>
          <w:bCs/>
          <w:sz w:val="28"/>
          <w:szCs w:val="28"/>
        </w:rPr>
      </w:r>
    </w:p>
    <w:p>
      <w:pPr>
        <w:pStyle w:val="BodyText"/>
        <w:bidi w:val="0"/>
        <w:jc w:val="left"/>
        <w:rPr>
          <w:b/>
          <w:bCs/>
          <w:sz w:val="28"/>
          <w:szCs w:val="28"/>
        </w:rPr>
      </w:pPr>
      <w:r>
        <w:rPr>
          <w:rStyle w:val="Strong"/>
          <w:rFonts w:ascii="Liberation Serif" w:hAnsi="Liberation Serif"/>
          <w:sz w:val="21"/>
          <w:szCs w:val="21"/>
        </w:rPr>
        <w:t>Dynamic Risk Assessment</w:t>
      </w:r>
    </w:p>
    <w:p>
      <w:pPr>
        <w:pStyle w:val="BodyText"/>
        <w:rPr>
          <w:rFonts w:ascii="Liberation Serif" w:hAnsi="Liberation Serif"/>
          <w:b w:val="false"/>
          <w:bCs w:val="false"/>
          <w:sz w:val="21"/>
          <w:szCs w:val="21"/>
        </w:rPr>
      </w:pPr>
      <w:r>
        <w:rPr>
          <w:rFonts w:ascii="Liberation Serif" w:hAnsi="Liberation Serif"/>
          <w:b w:val="false"/>
          <w:bCs w:val="false"/>
          <w:sz w:val="21"/>
          <w:szCs w:val="21"/>
        </w:rPr>
        <w:t>In addition to this written assessment, all staff are expected to undertake ongoing dynamic risk assessments throughout each session. Activities will be adapted, paused or stopped where changing circumstances present an increased level of risk to participants, horses, staff or visitors.</w:t>
      </w:r>
    </w:p>
    <w:p>
      <w:pPr>
        <w:pStyle w:val="BodyText"/>
        <w:rPr>
          <w:rFonts w:ascii="Liberation Serif" w:hAnsi="Liberation Serif"/>
          <w:b w:val="false"/>
          <w:bCs w:val="false"/>
          <w:sz w:val="21"/>
          <w:szCs w:val="21"/>
        </w:rPr>
      </w:pPr>
      <w:r>
        <w:rPr>
          <w:rFonts w:ascii="Liberation Serif" w:hAnsi="Liberation Serif"/>
          <w:b/>
          <w:bCs/>
          <w:sz w:val="21"/>
          <w:szCs w:val="21"/>
        </w:rPr>
        <w:t>Individual participant risk assessment</w:t>
      </w:r>
      <w:r>
        <w:rPr>
          <w:rFonts w:ascii="Liberation Serif" w:hAnsi="Liberation Serif"/>
          <w:b/>
          <w:bCs/>
          <w:sz w:val="21"/>
          <w:szCs w:val="21"/>
        </w:rPr>
        <w:t xml:space="preserve">s: </w:t>
      </w:r>
      <w:r>
        <w:rPr>
          <w:rFonts w:ascii="Liberation Serif" w:hAnsi="Liberation Serif"/>
          <w:b w:val="false"/>
          <w:bCs w:val="false"/>
          <w:sz w:val="21"/>
          <w:szCs w:val="21"/>
        </w:rPr>
        <w:t xml:space="preserve">will be completed where appropriate to take account of medical needs, SEND, behavioural needs, mental health, previous trauma, pregnancy or any other factors affecting participation. </w:t>
      </w:r>
    </w:p>
    <w:p>
      <w:pPr>
        <w:pStyle w:val="Normal"/>
        <w:bidi w:val="0"/>
        <w:jc w:val="left"/>
        <w:rPr>
          <w:rFonts w:ascii="Liberation Serif" w:hAnsi="Liberation Serif"/>
          <w:b/>
          <w:bCs/>
          <w:sz w:val="28"/>
          <w:szCs w:val="28"/>
        </w:rPr>
      </w:pPr>
      <w:r>
        <w:rPr>
          <w:rFonts w:ascii="Liberation Serif" w:hAnsi="Liberation Serif"/>
          <w:b/>
          <w:bCs/>
          <w:sz w:val="28"/>
          <w:szCs w:val="28"/>
        </w:rPr>
      </w:r>
    </w:p>
    <w:tbl>
      <w:tblPr>
        <w:tblW w:w="16204"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3195"/>
        <w:gridCol w:w="3195"/>
        <w:gridCol w:w="3196"/>
        <w:gridCol w:w="3876"/>
        <w:gridCol w:w="872"/>
        <w:gridCol w:w="1870"/>
      </w:tblGrid>
      <w:tr>
        <w:trPr>
          <w:trHeight w:val="642" w:hRule="atLeast"/>
        </w:trPr>
        <w:tc>
          <w:tcPr>
            <w:tcW w:w="3195" w:type="dxa"/>
            <w:tcBorders>
              <w:top w:val="single" w:sz="18" w:space="0" w:color="999999"/>
              <w:left w:val="single" w:sz="6" w:space="0" w:color="999999"/>
              <w:bottom w:val="single" w:sz="6" w:space="0" w:color="999999"/>
            </w:tcBorders>
            <w:shd w:color="auto" w:fill="E0E0E0" w:val="clear"/>
            <w:vAlign w:val="center"/>
          </w:tcPr>
          <w:p>
            <w:pPr>
              <w:pStyle w:val="Normal"/>
              <w:bidi w:val="0"/>
              <w:jc w:val="left"/>
              <w:rPr>
                <w:rFonts w:ascii="Liberation Serif" w:hAnsi="Liberation Serif"/>
              </w:rPr>
            </w:pPr>
            <w:r>
              <w:rPr>
                <w:rFonts w:ascii="Liberation Serif" w:hAnsi="Liberation Serif"/>
                <w:b/>
                <w:bCs/>
              </w:rPr>
              <w:t>Activity/Task/Area  of risk</w:t>
            </w:r>
          </w:p>
        </w:tc>
        <w:tc>
          <w:tcPr>
            <w:tcW w:w="3195" w:type="dxa"/>
            <w:tcBorders>
              <w:top w:val="single" w:sz="18" w:space="0" w:color="999999"/>
              <w:left w:val="single" w:sz="6" w:space="0" w:color="999999"/>
              <w:bottom w:val="single" w:sz="6" w:space="0" w:color="999999"/>
            </w:tcBorders>
            <w:shd w:color="auto" w:fill="E0E0E0" w:val="clear"/>
            <w:vAlign w:val="center"/>
          </w:tcPr>
          <w:p>
            <w:pPr>
              <w:pStyle w:val="Normal"/>
              <w:bidi w:val="0"/>
              <w:jc w:val="left"/>
              <w:rPr>
                <w:rFonts w:ascii="Liberation Serif" w:hAnsi="Liberation Serif"/>
              </w:rPr>
            </w:pPr>
            <w:r>
              <w:rPr>
                <w:rFonts w:ascii="Liberation Serif" w:hAnsi="Liberation Serif"/>
                <w:b/>
                <w:bCs/>
              </w:rPr>
              <w:t>Persons at risk</w:t>
            </w:r>
          </w:p>
        </w:tc>
        <w:tc>
          <w:tcPr>
            <w:tcW w:w="3196" w:type="dxa"/>
            <w:tcBorders>
              <w:top w:val="single" w:sz="18" w:space="0" w:color="999999"/>
              <w:left w:val="single" w:sz="6" w:space="0" w:color="999999"/>
              <w:bottom w:val="single" w:sz="6" w:space="0" w:color="999999"/>
              <w:right w:val="single" w:sz="6" w:space="0" w:color="999999"/>
            </w:tcBorders>
            <w:shd w:color="auto" w:fill="E0E0E0" w:val="clear"/>
            <w:vAlign w:val="center"/>
          </w:tcPr>
          <w:p>
            <w:pPr>
              <w:pStyle w:val="Normal"/>
              <w:bidi w:val="0"/>
              <w:jc w:val="left"/>
              <w:rPr>
                <w:rFonts w:ascii="Liberation Serif" w:hAnsi="Liberation Serif"/>
              </w:rPr>
            </w:pPr>
            <w:r>
              <w:rPr>
                <w:rFonts w:cs="Arial" w:ascii="Liberation Serif" w:hAnsi="Liberation Serif" w:cstheme="minorHAnsi"/>
                <w:b/>
                <w:sz w:val="24"/>
                <w:szCs w:val="24"/>
                <w:lang w:eastAsia="en-GB"/>
              </w:rPr>
              <w:t>Named hazard</w:t>
            </w:r>
          </w:p>
        </w:tc>
        <w:tc>
          <w:tcPr>
            <w:tcW w:w="3876" w:type="dxa"/>
            <w:tcBorders>
              <w:top w:val="single" w:sz="18" w:space="0" w:color="999999"/>
              <w:left w:val="single" w:sz="6" w:space="0" w:color="999999"/>
              <w:bottom w:val="single" w:sz="6" w:space="0" w:color="999999"/>
              <w:right w:val="single" w:sz="6" w:space="0" w:color="999999"/>
            </w:tcBorders>
            <w:shd w:color="auto" w:fill="E0E0E0" w:val="clear"/>
            <w:vAlign w:val="center"/>
          </w:tcPr>
          <w:p>
            <w:pPr>
              <w:pStyle w:val="Normal"/>
              <w:bidi w:val="0"/>
              <w:jc w:val="left"/>
              <w:rPr>
                <w:rFonts w:ascii="Liberation Serif" w:hAnsi="Liberation Serif"/>
              </w:rPr>
            </w:pPr>
            <w:r>
              <w:rPr>
                <w:rFonts w:cs="Arial" w:ascii="Liberation Serif" w:hAnsi="Liberation Serif" w:cstheme="minorHAnsi"/>
                <w:b/>
                <w:sz w:val="24"/>
                <w:szCs w:val="24"/>
                <w:lang w:eastAsia="en-GB"/>
              </w:rPr>
              <w:t>Controls in place</w:t>
            </w:r>
          </w:p>
        </w:tc>
        <w:tc>
          <w:tcPr>
            <w:tcW w:w="872" w:type="dxa"/>
            <w:tcBorders>
              <w:top w:val="single" w:sz="18" w:space="0" w:color="999999"/>
              <w:left w:val="single" w:sz="6" w:space="0" w:color="999999"/>
              <w:bottom w:val="single" w:sz="6" w:space="0" w:color="999999"/>
              <w:right w:val="single" w:sz="6" w:space="0" w:color="999999"/>
            </w:tcBorders>
            <w:shd w:color="auto" w:fill="E0E0E0" w:val="clear"/>
          </w:tcPr>
          <w:p>
            <w:pPr>
              <w:pStyle w:val="Normal"/>
              <w:bidi w:val="0"/>
              <w:jc w:val="left"/>
              <w:rPr>
                <w:rFonts w:ascii="Liberation Serif" w:hAnsi="Liberation Serif"/>
              </w:rPr>
            </w:pPr>
            <w:r>
              <w:rPr>
                <w:rFonts w:cs="Arial" w:ascii="Liberation Serif" w:hAnsi="Liberation Serif" w:cstheme="minorHAnsi"/>
                <w:b/>
                <w:sz w:val="24"/>
                <w:szCs w:val="24"/>
                <w:lang w:eastAsia="en-GB"/>
              </w:rPr>
              <w:t>Risk (post controls)</w:t>
            </w:r>
          </w:p>
        </w:tc>
        <w:tc>
          <w:tcPr>
            <w:tcW w:w="1870" w:type="dxa"/>
            <w:tcBorders>
              <w:top w:val="single" w:sz="18" w:space="0" w:color="999999"/>
              <w:left w:val="single" w:sz="6" w:space="0" w:color="999999"/>
              <w:bottom w:val="single" w:sz="6" w:space="0" w:color="999999"/>
              <w:right w:val="single" w:sz="18" w:space="0" w:color="999999"/>
            </w:tcBorders>
            <w:shd w:color="auto" w:fill="E0E0E0" w:val="clear"/>
            <w:vAlign w:val="center"/>
          </w:tcPr>
          <w:p>
            <w:pPr>
              <w:pStyle w:val="Normal"/>
              <w:bidi w:val="0"/>
              <w:jc w:val="left"/>
              <w:rPr>
                <w:rFonts w:ascii="Liberation Serif" w:hAnsi="Liberation Serif"/>
              </w:rPr>
            </w:pPr>
            <w:r>
              <w:rPr>
                <w:rFonts w:cs="Arial" w:ascii="Liberation Serif" w:hAnsi="Liberation Serif" w:cstheme="minorHAnsi"/>
                <w:b/>
                <w:sz w:val="24"/>
                <w:szCs w:val="24"/>
                <w:lang w:eastAsia="en-GB"/>
              </w:rPr>
              <w:t>Additional controls required – By whom and by when</w:t>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General environment</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 participants, 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Slips, trips, falls</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1"/>
              </w:numPr>
              <w:bidi w:val="0"/>
              <w:jc w:val="left"/>
              <w:rPr>
                <w:rFonts w:ascii="Liberation Serif" w:hAnsi="Liberation Serif"/>
              </w:rPr>
            </w:pPr>
            <w:r>
              <w:rPr>
                <w:rFonts w:cs="Arial" w:ascii="Liberation Serif" w:hAnsi="Liberation Serif" w:cstheme="minorHAnsi"/>
                <w:sz w:val="24"/>
              </w:rPr>
              <w:t>Keep all areas swept and clean and inform Luccombe Riding Centre of any repairs needed</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Appropriate footwear – provided by CSeT if necessary</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Appropriate rules displayed / explained</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Appropriate supervision of visitors</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Emergency procedure displayed.</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Trained first aiders present</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Participants, staff, visitors are reminded to bring individual medication and this is securely kept.</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Emergency contacts noted for all participants.</w:t>
            </w:r>
          </w:p>
          <w:p>
            <w:pPr>
              <w:pStyle w:val="ListParagraph"/>
              <w:numPr>
                <w:ilvl w:val="0"/>
                <w:numId w:val="1"/>
              </w:numPr>
              <w:bidi w:val="0"/>
              <w:jc w:val="left"/>
              <w:rPr>
                <w:rFonts w:ascii="Liberation Serif" w:hAnsi="Liberation Serif" w:cs="Arial" w:cstheme="minorHAnsi"/>
                <w:sz w:val="24"/>
              </w:rPr>
            </w:pPr>
            <w:r>
              <w:rPr>
                <w:rFonts w:cs="Arial" w:cstheme="minorHAnsi" w:ascii="Liberation Serif" w:hAnsi="Liberation Serif"/>
                <w:sz w:val="24"/>
              </w:rPr>
              <w:t>An appropriate first aid kit accessible to all learning areas</w:t>
            </w:r>
          </w:p>
          <w:p>
            <w:pPr>
              <w:pStyle w:val="BodyText"/>
              <w:numPr>
                <w:ilvl w:val="0"/>
                <w:numId w:val="1"/>
              </w:numPr>
              <w:bidi w:val="0"/>
              <w:spacing w:lineRule="auto" w:line="240" w:before="0" w:after="0"/>
              <w:jc w:val="left"/>
              <w:rPr>
                <w:rFonts w:ascii="Liberation Serif" w:hAnsi="Liberation Serif" w:eastAsia="Times New Roman" w:cs="Arial" w:cstheme="minorHAnsi"/>
                <w:sz w:val="24"/>
              </w:rPr>
            </w:pPr>
            <w:r>
              <w:rPr>
                <w:rFonts w:eastAsia="Times New Roman" w:cs="Arial" w:cstheme="minorHAnsi" w:ascii="Liberation Serif" w:hAnsi="Liberation Serif"/>
                <w:sz w:val="24"/>
              </w:rPr>
              <w:t xml:space="preserve">A charged mobile phone is available during all sessions. </w:t>
            </w:r>
          </w:p>
          <w:p>
            <w:pPr>
              <w:pStyle w:val="BodyText"/>
              <w:widowControl/>
              <w:numPr>
                <w:ilvl w:val="0"/>
                <w:numId w:val="1"/>
              </w:numPr>
              <w:suppressAutoHyphens w:val="true"/>
              <w:bidi w:val="0"/>
              <w:spacing w:lineRule="auto" w:line="240" w:before="0" w:after="0"/>
              <w:jc w:val="left"/>
              <w:rPr/>
            </w:pPr>
            <w:r>
              <w:rPr/>
              <w:t xml:space="preserve">Emergency contact details are readily available. </w:t>
            </w:r>
          </w:p>
          <w:p>
            <w:pPr>
              <w:pStyle w:val="BodyText"/>
              <w:widowControl/>
              <w:numPr>
                <w:ilvl w:val="0"/>
                <w:numId w:val="1"/>
              </w:numPr>
              <w:suppressAutoHyphens w:val="true"/>
              <w:bidi w:val="0"/>
              <w:spacing w:lineRule="auto" w:line="240" w:before="0" w:after="0"/>
              <w:jc w:val="left"/>
              <w:rPr/>
            </w:pPr>
            <w:r>
              <w:rPr/>
              <w:t xml:space="preserve">Staff are aware of areas with poor mobile reception and the contingency arrangements for contacting emergency services if signal is unavailable. </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staff to maintain up to date first aid training, repeat every 3 years, or do annual 1-day update.</w:t>
            </w:r>
          </w:p>
          <w:p>
            <w:pPr>
              <w:pStyle w:val="Normal"/>
              <w:bidi w:val="0"/>
              <w:jc w:val="left"/>
              <w:rPr>
                <w:rFonts w:ascii="Liberation Serif" w:hAnsi="Liberation Serif"/>
              </w:rPr>
            </w:pPr>
            <w:r>
              <w:rPr>
                <w:rFonts w:cs="Arial" w:ascii="Liberation Serif" w:hAnsi="Liberation Serif" w:cstheme="minorHAnsi"/>
                <w:sz w:val="24"/>
                <w:szCs w:val="24"/>
                <w:lang w:eastAsia="en-GB"/>
              </w:rPr>
              <w:t>First aid supplies replenished when used or out of date</w:t>
            </w:r>
          </w:p>
          <w:p>
            <w:pPr>
              <w:pStyle w:val="Normal"/>
              <w:bidi w:val="0"/>
              <w:jc w:val="left"/>
              <w:rPr>
                <w:rFonts w:ascii="Liberation Serif" w:hAnsi="Liberation Serif"/>
              </w:rPr>
            </w:pPr>
            <w:r>
              <w:rPr>
                <w:rFonts w:cs="Arial" w:ascii="Liberation Serif" w:hAnsi="Liberation Serif" w:cstheme="minorHAnsi"/>
                <w:sz w:val="24"/>
                <w:szCs w:val="24"/>
              </w:rPr>
              <w:t>Annual review of risk assessments</w:t>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Fire</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 participants, 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Burns</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1"/>
              </w:numPr>
              <w:bidi w:val="0"/>
              <w:jc w:val="left"/>
              <w:rPr>
                <w:rFonts w:ascii="Liberation Serif" w:hAnsi="Liberation Serif"/>
              </w:rPr>
            </w:pPr>
            <w:r>
              <w:rPr>
                <w:rFonts w:cs="Arial" w:ascii="Liberation Serif" w:hAnsi="Liberation Serif" w:cstheme="minorHAnsi"/>
                <w:sz w:val="24"/>
              </w:rPr>
              <w:t xml:space="preserve">See Separate </w:t>
            </w:r>
            <w:r>
              <w:rPr>
                <w:rFonts w:cs="Arial" w:ascii="Liberation Serif" w:hAnsi="Liberation Serif" w:cstheme="minorHAnsi"/>
                <w:b/>
                <w:bCs/>
                <w:sz w:val="24"/>
              </w:rPr>
              <w:t>Fire Risk Assessment</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Designated fire assembly point</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Participants/visitors to receive emergency procedures induction on arrival</w:t>
            </w:r>
          </w:p>
          <w:p>
            <w:pPr>
              <w:pStyle w:val="ListParagraph"/>
              <w:numPr>
                <w:ilvl w:val="0"/>
                <w:numId w:val="1"/>
              </w:numPr>
              <w:bidi w:val="0"/>
              <w:jc w:val="left"/>
              <w:rPr>
                <w:rFonts w:ascii="Liberation Serif" w:hAnsi="Liberation Serif"/>
              </w:rPr>
            </w:pPr>
            <w:r>
              <w:rPr>
                <w:rFonts w:cs="Arial" w:ascii="Liberation Serif" w:hAnsi="Liberation Serif" w:cstheme="minorHAnsi"/>
                <w:sz w:val="24"/>
              </w:rPr>
              <w:t>Visitors book for arrival and departure from the premises</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staff to maintain up to date first aid training, repeat every 3 years, or do annual 1-day update.</w:t>
            </w:r>
          </w:p>
        </w:tc>
      </w:tr>
      <w:tr>
        <w:trPr>
          <w:trHeight w:val="820" w:hRule="atLeast"/>
        </w:trPr>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Use of tools and equipment </w:t>
            </w:r>
          </w:p>
        </w:tc>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Staff, participants, visitors </w:t>
            </w:r>
          </w:p>
        </w:tc>
        <w:tc>
          <w:tcPr>
            <w:tcW w:w="3196"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Cuts, puncture wounds, bruising, crushing injuries, trips or injury from inappropriate use of sharp tools or equipment (e.g. hoof picks, grooming equipment, forks, shovels, wheelbarrows and stable tools) </w:t>
            </w:r>
          </w:p>
        </w:tc>
        <w:tc>
          <w:tcPr>
            <w:tcW w:w="3876" w:type="dxa"/>
            <w:tcBorders>
              <w:left w:val="single" w:sz="6" w:space="0" w:color="999999"/>
              <w:bottom w:val="single" w:sz="6" w:space="0" w:color="999999"/>
              <w:right w:val="single" w:sz="6" w:space="0" w:color="999999"/>
            </w:tcBorders>
          </w:tcPr>
          <w:p>
            <w:pPr>
              <w:pStyle w:val="ListParagraph"/>
              <w:numPr>
                <w:ilvl w:val="0"/>
                <w:numId w:val="1"/>
              </w:numPr>
              <w:bidi w:val="0"/>
              <w:jc w:val="left"/>
              <w:rPr>
                <w:rFonts w:ascii="Liberation Serif" w:hAnsi="Liberation Serif"/>
              </w:rPr>
            </w:pPr>
            <w:r>
              <w:rPr>
                <w:rFonts w:ascii="Liberation Serif" w:hAnsi="Liberation Serif"/>
              </w:rPr>
              <w:t>Only age-appropriate and suitable equipment is used for the activity.</w:t>
            </w:r>
          </w:p>
          <w:p>
            <w:pPr>
              <w:pStyle w:val="ListParagraph"/>
              <w:numPr>
                <w:ilvl w:val="0"/>
                <w:numId w:val="1"/>
              </w:numPr>
              <w:bidi w:val="0"/>
              <w:jc w:val="left"/>
              <w:rPr>
                <w:rFonts w:ascii="Liberation Serif" w:hAnsi="Liberation Serif"/>
              </w:rPr>
            </w:pPr>
            <w:r>
              <w:rPr>
                <w:rFonts w:ascii="Liberation Serif" w:hAnsi="Liberation Serif"/>
              </w:rPr>
              <w:t>Participants receive instruction and supervision before using any tools or equipment.</w:t>
            </w:r>
          </w:p>
          <w:p>
            <w:pPr>
              <w:pStyle w:val="ListParagraph"/>
              <w:numPr>
                <w:ilvl w:val="0"/>
                <w:numId w:val="1"/>
              </w:numPr>
              <w:bidi w:val="0"/>
              <w:jc w:val="left"/>
              <w:rPr>
                <w:rFonts w:ascii="Liberation Serif" w:hAnsi="Liberation Serif"/>
              </w:rPr>
            </w:pPr>
            <w:r>
              <w:rPr>
                <w:rFonts w:ascii="Liberation Serif" w:hAnsi="Liberation Serif"/>
              </w:rPr>
              <w:t>Staff assess participants' competence before allowing independent use where appropriate.</w:t>
            </w:r>
          </w:p>
          <w:p>
            <w:pPr>
              <w:pStyle w:val="ListParagraph"/>
              <w:numPr>
                <w:ilvl w:val="0"/>
                <w:numId w:val="1"/>
              </w:numPr>
              <w:bidi w:val="0"/>
              <w:jc w:val="left"/>
              <w:rPr>
                <w:rFonts w:ascii="Liberation Serif" w:hAnsi="Liberation Serif"/>
              </w:rPr>
            </w:pPr>
            <w:r>
              <w:rPr>
                <w:rFonts w:ascii="Liberation Serif" w:hAnsi="Liberation Serif"/>
              </w:rPr>
              <w:t>Equipment is regularly inspected and maintained in a safe condition, with damaged equipment removed from use immediately.</w:t>
            </w:r>
          </w:p>
          <w:p>
            <w:pPr>
              <w:pStyle w:val="ListParagraph"/>
              <w:numPr>
                <w:ilvl w:val="0"/>
                <w:numId w:val="1"/>
              </w:numPr>
              <w:bidi w:val="0"/>
              <w:jc w:val="left"/>
              <w:rPr>
                <w:rFonts w:ascii="Liberation Serif" w:hAnsi="Liberation Serif"/>
              </w:rPr>
            </w:pPr>
            <w:r>
              <w:rPr>
                <w:rFonts w:ascii="Liberation Serif" w:hAnsi="Liberation Serif"/>
              </w:rPr>
              <w:t>Tools are stored safely when not in use and access is supervised.</w:t>
            </w:r>
          </w:p>
          <w:p>
            <w:pPr>
              <w:pStyle w:val="ListParagraph"/>
              <w:numPr>
                <w:ilvl w:val="0"/>
                <w:numId w:val="1"/>
              </w:numPr>
              <w:bidi w:val="0"/>
              <w:jc w:val="left"/>
              <w:rPr>
                <w:rFonts w:ascii="Liberation Serif" w:hAnsi="Liberation Serif"/>
              </w:rPr>
            </w:pPr>
            <w:r>
              <w:rPr>
                <w:rFonts w:ascii="Liberation Serif" w:hAnsi="Liberation Serif"/>
              </w:rPr>
              <w:t>Appropriate personal protective equipment (PPE), including sturdy footwear and gloves where appropriate, is worn.</w:t>
            </w:r>
          </w:p>
          <w:p>
            <w:pPr>
              <w:pStyle w:val="ListParagraph"/>
              <w:numPr>
                <w:ilvl w:val="0"/>
                <w:numId w:val="1"/>
              </w:numPr>
              <w:bidi w:val="0"/>
              <w:jc w:val="left"/>
              <w:rPr>
                <w:rFonts w:ascii="Liberation Serif" w:hAnsi="Liberation Serif"/>
              </w:rPr>
            </w:pPr>
            <w:r>
              <w:rPr>
                <w:rFonts w:ascii="Liberation Serif" w:hAnsi="Liberation Serif"/>
              </w:rPr>
              <w:t>Participants are reminded of safe working practices and to maintain awareness of others when carrying or using equipment.</w:t>
            </w:r>
          </w:p>
          <w:p>
            <w:pPr>
              <w:pStyle w:val="ListParagraph"/>
              <w:numPr>
                <w:ilvl w:val="0"/>
                <w:numId w:val="1"/>
              </w:numPr>
              <w:bidi w:val="0"/>
              <w:jc w:val="left"/>
              <w:rPr>
                <w:rFonts w:ascii="Liberation Serif" w:hAnsi="Liberation Serif"/>
              </w:rPr>
            </w:pPr>
            <w:r>
              <w:rPr>
                <w:rFonts w:ascii="Liberation Serif" w:hAnsi="Liberation Serif"/>
              </w:rPr>
              <w:t xml:space="preserve">Dynamic risk assessments are undertaken throughout activities and tasks are adapted or stopped if risks increase. </w:t>
            </w:r>
          </w:p>
        </w:tc>
        <w:tc>
          <w:tcPr>
            <w:tcW w:w="872"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Low </w:t>
            </w:r>
          </w:p>
        </w:tc>
        <w:tc>
          <w:tcPr>
            <w:tcW w:w="1870" w:type="dxa"/>
            <w:tcBorders>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ascii="Liberation Serif" w:hAnsi="Liberation Serif"/>
              </w:rPr>
              <w:t xml:space="preserve">Continue regular inspection of equipment and review participant competence and supervision levels as required </w:t>
            </w:r>
          </w:p>
        </w:tc>
      </w:tr>
      <w:tr>
        <w:trPr>
          <w:trHeight w:val="820" w:hRule="atLeast"/>
        </w:trPr>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Personal Protective Equipment (PPE) </w:t>
            </w:r>
          </w:p>
        </w:tc>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Staff, participants, volunteers, visitors </w:t>
            </w:r>
          </w:p>
        </w:tc>
        <w:tc>
          <w:tcPr>
            <w:tcW w:w="3196"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Injury resulting from inadequate or inappropriate personal protective equipment or clothing during equine and practical activities. </w:t>
            </w:r>
          </w:p>
        </w:tc>
        <w:tc>
          <w:tcPr>
            <w:tcW w:w="3876" w:type="dxa"/>
            <w:tcBorders>
              <w:left w:val="single" w:sz="6" w:space="0" w:color="999999"/>
              <w:bottom w:val="single" w:sz="6" w:space="0" w:color="999999"/>
              <w:right w:val="single" w:sz="6" w:space="0" w:color="999999"/>
            </w:tcBorders>
          </w:tcPr>
          <w:p>
            <w:pPr>
              <w:pStyle w:val="ListParagraph"/>
              <w:widowControl/>
              <w:numPr>
                <w:ilvl w:val="0"/>
                <w:numId w:val="1"/>
              </w:numPr>
              <w:suppressAutoHyphens w:val="true"/>
              <w:bidi w:val="0"/>
              <w:jc w:val="left"/>
              <w:rPr/>
            </w:pPr>
            <w:r>
              <w:rPr/>
              <w:t>Suitable clothing and sturdy footwear are worn for all equine and outdoor activities</w:t>
            </w:r>
          </w:p>
          <w:p>
            <w:pPr>
              <w:pStyle w:val="ListParagraph"/>
              <w:widowControl/>
              <w:numPr>
                <w:ilvl w:val="0"/>
                <w:numId w:val="1"/>
              </w:numPr>
              <w:suppressAutoHyphens w:val="true"/>
              <w:bidi w:val="0"/>
              <w:jc w:val="left"/>
              <w:rPr/>
            </w:pPr>
            <w:r>
              <w:rPr/>
              <w:t xml:space="preserve"> </w:t>
            </w:r>
            <w:r>
              <w:rPr/>
              <w:t>Gloves are worn where appropriate, including during yard duties, handling equipment and practical equine care activities.</w:t>
            </w:r>
          </w:p>
          <w:p>
            <w:pPr>
              <w:pStyle w:val="ListParagraph"/>
              <w:widowControl/>
              <w:numPr>
                <w:ilvl w:val="0"/>
                <w:numId w:val="1"/>
              </w:numPr>
              <w:suppressAutoHyphens w:val="true"/>
              <w:bidi w:val="0"/>
              <w:jc w:val="left"/>
              <w:rPr/>
            </w:pPr>
            <w:r>
              <w:rPr/>
              <w:t>Riding helmets meeting current safety standards are worn whenever required for riding or other activities where there is a risk of head injury.</w:t>
            </w:r>
          </w:p>
          <w:p>
            <w:pPr>
              <w:pStyle w:val="ListParagraph"/>
              <w:widowControl/>
              <w:numPr>
                <w:ilvl w:val="0"/>
                <w:numId w:val="1"/>
              </w:numPr>
              <w:suppressAutoHyphens w:val="true"/>
              <w:bidi w:val="0"/>
              <w:jc w:val="left"/>
              <w:rPr/>
            </w:pPr>
            <w:r>
              <w:rPr/>
              <w:t xml:space="preserve"> </w:t>
            </w:r>
            <w:r>
              <w:rPr/>
              <w:t>Participants and staff are encouraged to wear weather-appropriate clothing, including waterproofs, warm layers and sun protection, depending on the conditions.</w:t>
            </w:r>
          </w:p>
          <w:p>
            <w:pPr>
              <w:pStyle w:val="ListParagraph"/>
              <w:widowControl/>
              <w:numPr>
                <w:ilvl w:val="0"/>
                <w:numId w:val="1"/>
              </w:numPr>
              <w:suppressAutoHyphens w:val="true"/>
              <w:bidi w:val="0"/>
              <w:jc w:val="left"/>
              <w:rPr/>
            </w:pPr>
            <w:r>
              <w:rPr/>
              <w:t xml:space="preserve"> </w:t>
            </w:r>
            <w:r>
              <w:rPr/>
              <w:t>PPE is checked before use where appropriate and damaged or unsuitable equipment is not used.</w:t>
            </w:r>
          </w:p>
          <w:p>
            <w:pPr>
              <w:pStyle w:val="ListParagraph"/>
              <w:widowControl/>
              <w:numPr>
                <w:ilvl w:val="0"/>
                <w:numId w:val="1"/>
              </w:numPr>
              <w:suppressAutoHyphens w:val="true"/>
              <w:bidi w:val="0"/>
              <w:jc w:val="left"/>
              <w:rPr/>
            </w:pPr>
            <w:r>
              <w:rPr/>
              <w:t xml:space="preserve"> </w:t>
            </w:r>
            <w:r>
              <w:rPr/>
              <w:t>Staff provide instruction on the correct use of PPE and model safe working practices.</w:t>
            </w:r>
          </w:p>
          <w:p>
            <w:pPr>
              <w:pStyle w:val="ListParagraph"/>
              <w:widowControl/>
              <w:numPr>
                <w:ilvl w:val="0"/>
                <w:numId w:val="1"/>
              </w:numPr>
              <w:suppressAutoHyphens w:val="true"/>
              <w:bidi w:val="0"/>
              <w:jc w:val="left"/>
              <w:rPr/>
            </w:pPr>
            <w:r>
              <w:rPr/>
              <w:t xml:space="preserve">Activities are adapted or postponed if appropriate PPE is unavailable or weather conditions make it unsafe to proceed. </w:t>
            </w:r>
          </w:p>
        </w:tc>
        <w:tc>
          <w:tcPr>
            <w:tcW w:w="872"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Low </w:t>
            </w:r>
          </w:p>
        </w:tc>
        <w:tc>
          <w:tcPr>
            <w:tcW w:w="1870" w:type="dxa"/>
            <w:tcBorders>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ascii="Liberation Serif" w:hAnsi="Liberation Serif"/>
              </w:rPr>
              <w:t xml:space="preserve">Continue to monitor the suitability and condition of PPE, reinforce safe working practices and review requirements for individual participants where appropriate </w:t>
            </w:r>
          </w:p>
        </w:tc>
      </w:tr>
      <w:tr>
        <w:trPr>
          <w:trHeight w:val="820" w:hRule="atLeast"/>
        </w:trPr>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Medical emergencies </w:t>
            </w:r>
          </w:p>
        </w:tc>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Participants, Staff, Visitors </w:t>
            </w:r>
          </w:p>
        </w:tc>
        <w:tc>
          <w:tcPr>
            <w:tcW w:w="3196"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Asthma attack, anaphylaxis, epileptic seizure, diabetic emergency, collapse, serious illness or injury </w:t>
            </w:r>
          </w:p>
        </w:tc>
        <w:tc>
          <w:tcPr>
            <w:tcW w:w="3876" w:type="dxa"/>
            <w:tcBorders>
              <w:left w:val="single" w:sz="6" w:space="0" w:color="999999"/>
              <w:bottom w:val="single" w:sz="6" w:space="0" w:color="999999"/>
              <w:right w:val="single" w:sz="6" w:space="0" w:color="999999"/>
            </w:tcBorders>
          </w:tcPr>
          <w:p>
            <w:pPr>
              <w:pStyle w:val="ListParagraph"/>
              <w:widowControl/>
              <w:numPr>
                <w:ilvl w:val="0"/>
                <w:numId w:val="1"/>
              </w:numPr>
              <w:suppressAutoHyphens w:val="true"/>
              <w:bidi w:val="0"/>
              <w:spacing w:lineRule="auto" w:line="240"/>
              <w:jc w:val="left"/>
              <w:rPr/>
            </w:pPr>
            <w:r>
              <w:rPr/>
              <w:t>Medical information obtained before participation where appropriate.</w:t>
            </w:r>
          </w:p>
          <w:p>
            <w:pPr>
              <w:pStyle w:val="ListParagraph"/>
              <w:widowControl/>
              <w:numPr>
                <w:ilvl w:val="0"/>
                <w:numId w:val="1"/>
              </w:numPr>
              <w:suppressAutoHyphens w:val="true"/>
              <w:bidi w:val="0"/>
              <w:spacing w:lineRule="auto" w:line="240"/>
              <w:jc w:val="left"/>
              <w:rPr/>
            </w:pPr>
            <w:r>
              <w:rPr/>
              <w:t xml:space="preserve">Staff have access to participant medical information and emergency contact details during sessions. </w:t>
            </w:r>
          </w:p>
          <w:p>
            <w:pPr>
              <w:pStyle w:val="ListParagraph"/>
              <w:widowControl/>
              <w:numPr>
                <w:ilvl w:val="0"/>
                <w:numId w:val="1"/>
              </w:numPr>
              <w:suppressAutoHyphens w:val="true"/>
              <w:bidi w:val="0"/>
              <w:spacing w:lineRule="auto" w:line="240"/>
              <w:jc w:val="left"/>
              <w:rPr/>
            </w:pPr>
            <w:r>
              <w:rPr/>
              <w:t xml:space="preserve"> </w:t>
            </w:r>
            <w:r>
              <w:rPr/>
              <w:t>Individual healthcare plans/risk assessments followed where provided.</w:t>
            </w:r>
          </w:p>
          <w:p>
            <w:pPr>
              <w:pStyle w:val="ListParagraph"/>
              <w:widowControl/>
              <w:numPr>
                <w:ilvl w:val="0"/>
                <w:numId w:val="1"/>
              </w:numPr>
              <w:suppressAutoHyphens w:val="true"/>
              <w:bidi w:val="0"/>
              <w:spacing w:lineRule="auto" w:line="240"/>
              <w:jc w:val="left"/>
              <w:rPr/>
            </w:pPr>
            <w:r>
              <w:rPr/>
              <w:t>Emergency contact details available for all participants.</w:t>
            </w:r>
          </w:p>
          <w:p>
            <w:pPr>
              <w:pStyle w:val="ListParagraph"/>
              <w:widowControl/>
              <w:numPr>
                <w:ilvl w:val="0"/>
                <w:numId w:val="1"/>
              </w:numPr>
              <w:suppressAutoHyphens w:val="true"/>
              <w:bidi w:val="0"/>
              <w:jc w:val="left"/>
              <w:rPr/>
            </w:pPr>
            <w:r>
              <w:rPr/>
              <w:t>Medication (e.g. inhalers, adrenaline auto-injectors) readily accessible where required.</w:t>
            </w:r>
          </w:p>
          <w:p>
            <w:pPr>
              <w:pStyle w:val="ListParagraph"/>
              <w:widowControl/>
              <w:numPr>
                <w:ilvl w:val="0"/>
                <w:numId w:val="1"/>
              </w:numPr>
              <w:suppressAutoHyphens w:val="true"/>
              <w:bidi w:val="0"/>
              <w:jc w:val="left"/>
              <w:rPr/>
            </w:pPr>
            <w:r>
              <w:rPr/>
              <w:t>Qualified first aider available during all sessions.</w:t>
            </w:r>
          </w:p>
          <w:p>
            <w:pPr>
              <w:pStyle w:val="ListParagraph"/>
              <w:widowControl/>
              <w:numPr>
                <w:ilvl w:val="0"/>
                <w:numId w:val="1"/>
              </w:numPr>
              <w:suppressAutoHyphens w:val="true"/>
              <w:bidi w:val="0"/>
              <w:jc w:val="left"/>
              <w:rPr/>
            </w:pPr>
            <w:r>
              <w:rPr/>
              <w:t>Mobile phone available to contact emergency services.</w:t>
            </w:r>
          </w:p>
          <w:p>
            <w:pPr>
              <w:pStyle w:val="ListParagraph"/>
              <w:widowControl/>
              <w:numPr>
                <w:ilvl w:val="0"/>
                <w:numId w:val="1"/>
              </w:numPr>
              <w:suppressAutoHyphens w:val="true"/>
              <w:bidi w:val="0"/>
              <w:jc w:val="left"/>
              <w:rPr/>
            </w:pPr>
            <w:r>
              <w:rPr/>
              <w:t>Staff follow the organisation's First Aid Policy and Emergency Procedures.</w:t>
            </w:r>
          </w:p>
          <w:p>
            <w:pPr>
              <w:pStyle w:val="ListParagraph"/>
              <w:widowControl/>
              <w:numPr>
                <w:ilvl w:val="0"/>
                <w:numId w:val="1"/>
              </w:numPr>
              <w:suppressAutoHyphens w:val="true"/>
              <w:bidi w:val="0"/>
              <w:jc w:val="left"/>
              <w:rPr/>
            </w:pPr>
            <w:r>
              <w:rPr/>
              <w:t xml:space="preserve">Emergency services contacted immediately where necessary and incidents recorded. </w:t>
            </w:r>
          </w:p>
        </w:tc>
        <w:tc>
          <w:tcPr>
            <w:tcW w:w="872"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Low </w:t>
            </w:r>
          </w:p>
        </w:tc>
        <w:tc>
          <w:tcPr>
            <w:tcW w:w="1870" w:type="dxa"/>
            <w:tcBorders>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ascii="Liberation Serif" w:hAnsi="Liberation Serif"/>
              </w:rPr>
              <w:t xml:space="preserve">Regular review of medical information and emergency procedures. Staff maintain current first aid training. </w:t>
            </w:r>
          </w:p>
        </w:tc>
      </w:tr>
      <w:tr>
        <w:trPr>
          <w:trHeight w:val="820" w:hRule="atLeast"/>
        </w:trPr>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Participant emotional wellbeing and mental health </w:t>
            </w:r>
          </w:p>
        </w:tc>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Participants, staff, horses </w:t>
            </w:r>
          </w:p>
        </w:tc>
        <w:tc>
          <w:tcPr>
            <w:tcW w:w="3196"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Emotional distress, anxiety, dysregulation, panic, challenging behaviour, self-harm risk, absconding or behaviour that could place the participant, others or horses at risk </w:t>
            </w:r>
          </w:p>
        </w:tc>
        <w:tc>
          <w:tcPr>
            <w:tcW w:w="3876" w:type="dxa"/>
            <w:tcBorders>
              <w:left w:val="single" w:sz="6" w:space="0" w:color="999999"/>
              <w:bottom w:val="single" w:sz="6" w:space="0" w:color="999999"/>
              <w:right w:val="single" w:sz="6" w:space="0" w:color="999999"/>
            </w:tcBorders>
          </w:tcPr>
          <w:p>
            <w:pPr>
              <w:pStyle w:val="ListParagraph"/>
              <w:widowControl/>
              <w:numPr>
                <w:ilvl w:val="0"/>
                <w:numId w:val="2"/>
              </w:numPr>
              <w:suppressAutoHyphens w:val="true"/>
              <w:bidi w:val="0"/>
              <w:jc w:val="left"/>
              <w:rPr/>
            </w:pPr>
            <w:r>
              <w:rPr/>
              <w:t>Individual participant information and risk assessments considered before sessions.</w:t>
            </w:r>
          </w:p>
          <w:p>
            <w:pPr>
              <w:pStyle w:val="ListParagraph"/>
              <w:widowControl/>
              <w:numPr>
                <w:ilvl w:val="0"/>
                <w:numId w:val="2"/>
              </w:numPr>
              <w:suppressAutoHyphens w:val="true"/>
              <w:bidi w:val="0"/>
              <w:jc w:val="left"/>
              <w:rPr/>
            </w:pPr>
            <w:r>
              <w:rPr/>
              <w:t>Staff trained in safeguarding, trauma-informed practice and de-escalation techniques.</w:t>
            </w:r>
          </w:p>
          <w:p>
            <w:pPr>
              <w:pStyle w:val="ListParagraph"/>
              <w:widowControl/>
              <w:numPr>
                <w:ilvl w:val="0"/>
                <w:numId w:val="2"/>
              </w:numPr>
              <w:suppressAutoHyphens w:val="true"/>
              <w:bidi w:val="0"/>
              <w:jc w:val="left"/>
              <w:rPr/>
            </w:pPr>
            <w:r>
              <w:rPr/>
              <w:t>Appropriate staff-to-participant ratios maintained.</w:t>
            </w:r>
          </w:p>
          <w:p>
            <w:pPr>
              <w:pStyle w:val="ListParagraph"/>
              <w:widowControl/>
              <w:numPr>
                <w:ilvl w:val="0"/>
                <w:numId w:val="2"/>
              </w:numPr>
              <w:suppressAutoHyphens w:val="true"/>
              <w:bidi w:val="0"/>
              <w:jc w:val="left"/>
              <w:rPr/>
            </w:pPr>
            <w:r>
              <w:rPr/>
              <w:t>Activities adapted or paused in response to participants' emotional needs through ongoing dynamic risk assessment.</w:t>
            </w:r>
          </w:p>
          <w:p>
            <w:pPr>
              <w:pStyle w:val="ListParagraph"/>
              <w:widowControl/>
              <w:numPr>
                <w:ilvl w:val="0"/>
                <w:numId w:val="2"/>
              </w:numPr>
              <w:suppressAutoHyphens w:val="true"/>
              <w:bidi w:val="0"/>
              <w:jc w:val="left"/>
              <w:rPr/>
            </w:pPr>
            <w:r>
              <w:rPr/>
              <w:t>Quiet spaces and therapeutic support available where appropriate.</w:t>
            </w:r>
          </w:p>
          <w:p>
            <w:pPr>
              <w:pStyle w:val="ListParagraph"/>
              <w:widowControl/>
              <w:numPr>
                <w:ilvl w:val="0"/>
                <w:numId w:val="2"/>
              </w:numPr>
              <w:suppressAutoHyphens w:val="true"/>
              <w:bidi w:val="0"/>
              <w:jc w:val="left"/>
              <w:rPr/>
            </w:pPr>
            <w:r>
              <w:rPr/>
              <w:t xml:space="preserve"> </w:t>
            </w:r>
            <w:r>
              <w:rPr/>
              <w:t>Close liaison with parents, carers, schools and referrers regarding participant needs.</w:t>
            </w:r>
          </w:p>
          <w:p>
            <w:pPr>
              <w:pStyle w:val="ListParagraph"/>
              <w:widowControl/>
              <w:numPr>
                <w:ilvl w:val="0"/>
                <w:numId w:val="2"/>
              </w:numPr>
              <w:suppressAutoHyphens w:val="true"/>
              <w:bidi w:val="0"/>
              <w:jc w:val="left"/>
              <w:rPr/>
            </w:pPr>
            <w:r>
              <w:rPr/>
              <w:t>Emergency procedures followed where there is an immediate risk to safety.</w:t>
            </w:r>
          </w:p>
          <w:p>
            <w:pPr>
              <w:pStyle w:val="ListParagraph"/>
              <w:widowControl/>
              <w:numPr>
                <w:ilvl w:val="0"/>
                <w:numId w:val="2"/>
              </w:numPr>
              <w:suppressAutoHyphens w:val="true"/>
              <w:bidi w:val="0"/>
              <w:jc w:val="left"/>
              <w:rPr/>
            </w:pPr>
            <w:r>
              <w:rPr/>
              <w:t xml:space="preserve">Incidents recorded and reviewed, with referrals made where appropriate. </w:t>
            </w:r>
          </w:p>
        </w:tc>
        <w:tc>
          <w:tcPr>
            <w:tcW w:w="872"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Low </w:t>
            </w:r>
          </w:p>
        </w:tc>
        <w:tc>
          <w:tcPr>
            <w:tcW w:w="1870" w:type="dxa"/>
            <w:tcBorders>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ascii="Liberation Serif" w:hAnsi="Liberation Serif"/>
              </w:rPr>
              <w:t xml:space="preserve">Continue staff training in trauma-informed practice and review individual risk assessments where needs change. </w:t>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Contact with horses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 participants, 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eastAsia="Times New Roman" w:cs="Arial" w:ascii="Liberation Serif" w:hAnsi="Liberation Serif" w:cstheme="minorHAnsi"/>
                <w:sz w:val="24"/>
                <w:szCs w:val="24"/>
              </w:rPr>
              <w:t>Injury</w:t>
            </w:r>
          </w:p>
          <w:p>
            <w:pPr>
              <w:pStyle w:val="Normal"/>
              <w:bidi w:val="0"/>
              <w:jc w:val="left"/>
              <w:rPr>
                <w:rFonts w:ascii="Liberation Serif" w:hAnsi="Liberation Serif"/>
              </w:rPr>
            </w:pPr>
            <w:r>
              <w:rPr>
                <w:rFonts w:eastAsia="Times New Roman" w:cs="Arial" w:ascii="Liberation Serif" w:hAnsi="Liberation Serif" w:cstheme="minorHAnsi"/>
                <w:sz w:val="24"/>
                <w:szCs w:val="24"/>
              </w:rPr>
              <w:t>Allergic Reaction</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2"/>
              </w:numPr>
              <w:bidi w:val="0"/>
              <w:jc w:val="left"/>
              <w:rPr>
                <w:rFonts w:ascii="Liberation Serif" w:hAnsi="Liberation Serif"/>
              </w:rPr>
            </w:pPr>
            <w:r>
              <w:rPr>
                <w:rFonts w:cs="Arial" w:ascii="Liberation Serif" w:hAnsi="Liberation Serif" w:cstheme="minorHAnsi"/>
                <w:sz w:val="24"/>
              </w:rPr>
              <w:t>Consent forms contain clear warnings about dangers of horses and allergic reactions.</w:t>
            </w:r>
          </w:p>
          <w:p>
            <w:pPr>
              <w:pStyle w:val="ListParagraph"/>
              <w:numPr>
                <w:ilvl w:val="0"/>
                <w:numId w:val="2"/>
              </w:numPr>
              <w:bidi w:val="0"/>
              <w:jc w:val="left"/>
              <w:rPr>
                <w:rFonts w:ascii="Liberation Serif" w:hAnsi="Liberation Serif" w:cs="Arial" w:cstheme="minorHAnsi"/>
                <w:sz w:val="24"/>
              </w:rPr>
            </w:pPr>
            <w:r>
              <w:rPr>
                <w:rFonts w:cs="Arial" w:cstheme="minorHAnsi" w:ascii="Liberation Serif" w:hAnsi="Liberation Serif"/>
                <w:sz w:val="24"/>
              </w:rPr>
              <w:t xml:space="preserve">Appropriately trained staff work with suitably trained and assessed horses </w:t>
            </w:r>
          </w:p>
          <w:p>
            <w:pPr>
              <w:pStyle w:val="ListParagraph"/>
              <w:numPr>
                <w:ilvl w:val="0"/>
                <w:numId w:val="2"/>
              </w:numPr>
              <w:bidi w:val="0"/>
              <w:jc w:val="left"/>
              <w:rPr>
                <w:rFonts w:ascii="Liberation Serif" w:hAnsi="Liberation Serif" w:cs="Arial" w:cstheme="minorHAnsi"/>
                <w:sz w:val="24"/>
              </w:rPr>
            </w:pPr>
            <w:r>
              <w:rPr>
                <w:rFonts w:cs="Arial" w:cstheme="minorHAnsi" w:ascii="Liberation Serif" w:hAnsi="Liberation Serif"/>
                <w:sz w:val="24"/>
              </w:rPr>
              <w:t xml:space="preserve">Staff are trained in safe systems of work for all equine activities. All new participants receive an introductory safety briefing before taking part. Safe Systems of Work manuals are available on request </w:t>
            </w:r>
          </w:p>
          <w:p>
            <w:pPr>
              <w:pStyle w:val="ListParagraph"/>
              <w:numPr>
                <w:ilvl w:val="0"/>
                <w:numId w:val="2"/>
              </w:numPr>
              <w:bidi w:val="0"/>
              <w:jc w:val="left"/>
              <w:rPr>
                <w:rFonts w:ascii="Liberation Serif" w:hAnsi="Liberation Serif"/>
              </w:rPr>
            </w:pPr>
            <w:r>
              <w:rPr>
                <w:rFonts w:cs="Arial" w:ascii="Liberation Serif" w:hAnsi="Liberation Serif" w:cstheme="minorHAnsi"/>
                <w:sz w:val="24"/>
              </w:rPr>
              <w:t>Appropriate equipment, in good repair will be used. All equipment checked each time used.</w:t>
            </w:r>
          </w:p>
          <w:p>
            <w:pPr>
              <w:pStyle w:val="ListParagraph"/>
              <w:numPr>
                <w:ilvl w:val="0"/>
                <w:numId w:val="2"/>
              </w:numPr>
              <w:bidi w:val="0"/>
              <w:jc w:val="left"/>
              <w:rPr>
                <w:rFonts w:ascii="Liberation Serif" w:hAnsi="Liberation Serif"/>
              </w:rPr>
            </w:pPr>
            <w:r>
              <w:rPr>
                <w:rFonts w:cs="Arial" w:ascii="Liberation Serif" w:hAnsi="Liberation Serif" w:cstheme="minorHAnsi"/>
                <w:sz w:val="24"/>
              </w:rPr>
              <w:t>Participants will be supervised at all times with horses, to comply with our standard safety lesson and safe systems of work. staff will continuously monitor the safety of the situation and take appropriate action.</w:t>
            </w:r>
          </w:p>
          <w:p>
            <w:pPr>
              <w:pStyle w:val="ListParagraph"/>
              <w:numPr>
                <w:ilvl w:val="0"/>
                <w:numId w:val="2"/>
              </w:numPr>
              <w:bidi w:val="0"/>
              <w:jc w:val="left"/>
              <w:rPr>
                <w:rFonts w:ascii="Liberation Serif" w:hAnsi="Liberation Serif" w:cs="Arial" w:cstheme="minorHAnsi"/>
                <w:sz w:val="24"/>
              </w:rPr>
            </w:pPr>
            <w:r>
              <w:rPr>
                <w:rFonts w:cs="Arial" w:cstheme="minorHAnsi" w:ascii="Liberation Serif" w:hAnsi="Liberation Serif"/>
                <w:sz w:val="24"/>
              </w:rPr>
              <w:t>Participants are required to wear suitable sturdy footwear. Protective boots are provided by CSET where appropriate.</w:t>
            </w:r>
          </w:p>
          <w:p>
            <w:pPr>
              <w:pStyle w:val="ListParagraph"/>
              <w:numPr>
                <w:ilvl w:val="0"/>
                <w:numId w:val="2"/>
              </w:numPr>
              <w:bidi w:val="0"/>
              <w:jc w:val="left"/>
              <w:rPr>
                <w:rFonts w:ascii="Liberation Serif" w:hAnsi="Liberation Serif" w:cs="Arial" w:cstheme="minorHAnsi"/>
                <w:sz w:val="24"/>
              </w:rPr>
            </w:pPr>
            <w:r>
              <w:rPr>
                <w:rFonts w:cs="Arial" w:cstheme="minorHAnsi" w:ascii="Liberation Serif" w:hAnsi="Liberation Serif"/>
                <w:sz w:val="24"/>
              </w:rPr>
              <w:t>Riding hats are available for ground handling if desired.</w:t>
            </w:r>
          </w:p>
          <w:p>
            <w:pPr>
              <w:pStyle w:val="BodyText"/>
              <w:numPr>
                <w:ilvl w:val="0"/>
                <w:numId w:val="2"/>
              </w:numPr>
              <w:bidi w:val="0"/>
              <w:jc w:val="left"/>
              <w:rPr/>
            </w:pPr>
            <w:r>
              <w:rPr>
                <w:rFonts w:eastAsia="Times New Roman" w:cs="Arial" w:ascii="Liberation Serif" w:hAnsi="Liberation Serif" w:cstheme="minorHAnsi"/>
                <w:sz w:val="24"/>
              </w:rPr>
              <w:t xml:space="preserve">Gloves are </w:t>
            </w:r>
            <w:r>
              <w:rPr>
                <w:rStyle w:val="Strong"/>
                <w:rFonts w:eastAsia="Times New Roman" w:cs="Arial" w:ascii="Liberation Serif" w:hAnsi="Liberation Serif" w:cstheme="minorHAnsi"/>
                <w:b w:val="false"/>
                <w:bCs w:val="false"/>
                <w:sz w:val="24"/>
              </w:rPr>
              <w:t>required for all riding activities and</w:t>
            </w:r>
            <w:r>
              <w:rPr>
                <w:rFonts w:eastAsia="Times New Roman" w:cs="Arial" w:ascii="Liberation Serif" w:hAnsi="Liberation Serif" w:cstheme="minorHAnsi"/>
                <w:b w:val="false"/>
                <w:bCs w:val="false"/>
              </w:rPr>
              <w:t xml:space="preserve"> </w:t>
            </w:r>
            <w:r>
              <w:rPr>
                <w:rStyle w:val="Strong"/>
                <w:rFonts w:eastAsia="Times New Roman" w:cs="Arial" w:ascii="Liberation Serif" w:hAnsi="Liberation Serif" w:cstheme="minorHAnsi"/>
                <w:b w:val="false"/>
                <w:bCs w:val="false"/>
              </w:rPr>
              <w:t>required for leading and lungeing activities</w:t>
            </w:r>
            <w:r>
              <w:rPr>
                <w:rFonts w:eastAsia="Times New Roman" w:cs="Arial" w:ascii="Liberation Serif" w:hAnsi="Liberation Serif" w:cstheme="minorHAnsi"/>
                <w:b w:val="false"/>
                <w:bCs w:val="false"/>
              </w:rPr>
              <w:t xml:space="preserve">. </w:t>
            </w:r>
            <w:r>
              <w:rPr>
                <w:rFonts w:eastAsia="Times New Roman" w:cs="Arial" w:ascii="Liberation Serif" w:hAnsi="Liberation Serif" w:cstheme="minorHAnsi"/>
              </w:rPr>
              <w:t>They should be removed for tasks where tactile feel is important, such as grooming or fitting tack.</w:t>
            </w:r>
          </w:p>
          <w:p>
            <w:pPr>
              <w:pStyle w:val="ListParagraph"/>
              <w:numPr>
                <w:ilvl w:val="0"/>
                <w:numId w:val="2"/>
              </w:numPr>
              <w:bidi w:val="0"/>
              <w:jc w:val="left"/>
              <w:rPr>
                <w:rFonts w:ascii="Liberation Serif" w:hAnsi="Liberation Serif"/>
              </w:rPr>
            </w:pPr>
            <w:r>
              <w:rPr>
                <w:rFonts w:cs="Arial" w:ascii="Liberation Serif" w:hAnsi="Liberation Serif" w:cstheme="minorHAnsi"/>
                <w:sz w:val="24"/>
              </w:rPr>
              <w:t>Appropriate horses will be used for each activity and continually monitored</w:t>
            </w:r>
          </w:p>
          <w:p>
            <w:pPr>
              <w:pStyle w:val="ListParagraph"/>
              <w:numPr>
                <w:ilvl w:val="0"/>
                <w:numId w:val="2"/>
              </w:numPr>
              <w:bidi w:val="0"/>
              <w:jc w:val="left"/>
              <w:rPr>
                <w:rFonts w:ascii="Liberation Serif" w:hAnsi="Liberation Serif"/>
              </w:rPr>
            </w:pPr>
            <w:r>
              <w:rPr>
                <w:rFonts w:cs="Arial" w:ascii="Liberation Serif" w:hAnsi="Liberation Serif" w:cstheme="minorHAnsi"/>
                <w:sz w:val="24"/>
              </w:rPr>
              <w:t>Emergency contacts displayed.</w:t>
            </w:r>
          </w:p>
          <w:p>
            <w:pPr>
              <w:pStyle w:val="ListParagraph"/>
              <w:numPr>
                <w:ilvl w:val="0"/>
                <w:numId w:val="2"/>
              </w:numPr>
              <w:bidi w:val="0"/>
              <w:jc w:val="left"/>
              <w:rPr>
                <w:rFonts w:ascii="Liberation Serif" w:hAnsi="Liberation Serif"/>
              </w:rPr>
            </w:pPr>
            <w:r>
              <w:rPr>
                <w:rFonts w:cs="Arial" w:ascii="Liberation Serif" w:hAnsi="Liberation Serif" w:cstheme="minorHAnsi"/>
                <w:sz w:val="24"/>
              </w:rPr>
              <w:t>Mobile telephone available</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All boots and equipment inspected annually</w:t>
            </w:r>
          </w:p>
          <w:p>
            <w:pPr>
              <w:pStyle w:val="Normal"/>
              <w:bidi w:val="0"/>
              <w:jc w:val="left"/>
              <w:rPr>
                <w:rFonts w:ascii="Liberation Serif" w:hAnsi="Liberation Serif"/>
              </w:rPr>
            </w:pPr>
            <w:r>
              <w:rPr>
                <w:rFonts w:cs="Arial" w:ascii="Liberation Serif" w:hAnsi="Liberation Serif" w:cstheme="minorHAnsi"/>
                <w:sz w:val="24"/>
                <w:szCs w:val="24"/>
              </w:rPr>
              <w:t>Regular checks of signage by Luccombe Riding Centre</w:t>
            </w:r>
          </w:p>
          <w:p>
            <w:pPr>
              <w:pStyle w:val="Normal"/>
              <w:bidi w:val="0"/>
              <w:jc w:val="left"/>
              <w:rPr>
                <w:rFonts w:ascii="Liberation Serif" w:hAnsi="Liberation Serif"/>
              </w:rPr>
            </w:pPr>
            <w:r>
              <w:rPr>
                <w:rFonts w:cs="Arial" w:ascii="Liberation Serif" w:hAnsi="Liberation Serif" w:cstheme="minorHAnsi"/>
                <w:sz w:val="24"/>
                <w:szCs w:val="24"/>
              </w:rPr>
              <w:t>Regular horsemanship training sessions for horses</w:t>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Unexpected horse behaviour due to wind, other horses, noise</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 xml:space="preserve">staff, participants, </w:t>
              <w:br/>
              <w:t>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Injury</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staff awareness</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Evasive action to protect humans</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Induction Training</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Supervision of Visitors/Participant</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Horse stables and yards with tied horses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staff, participants,</w:t>
              <w:br/>
              <w:t>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Injury</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5"/>
              </w:numPr>
              <w:bidi w:val="0"/>
              <w:jc w:val="left"/>
              <w:rPr>
                <w:rFonts w:ascii="Liberation Serif" w:hAnsi="Liberation Serif"/>
              </w:rPr>
            </w:pPr>
            <w:r>
              <w:rPr>
                <w:rFonts w:cs="Arial" w:ascii="Liberation Serif" w:hAnsi="Liberation Serif" w:cstheme="minorHAnsi"/>
                <w:sz w:val="24"/>
              </w:rPr>
              <w:t>Appropriate supervision</w:t>
            </w:r>
          </w:p>
          <w:p>
            <w:pPr>
              <w:pStyle w:val="ListParagraph"/>
              <w:numPr>
                <w:ilvl w:val="0"/>
                <w:numId w:val="5"/>
              </w:numPr>
              <w:bidi w:val="0"/>
              <w:jc w:val="left"/>
              <w:rPr>
                <w:rFonts w:ascii="Liberation Serif" w:hAnsi="Liberation Serif"/>
              </w:rPr>
            </w:pPr>
            <w:r>
              <w:rPr>
                <w:rFonts w:cs="Arial" w:ascii="Liberation Serif" w:hAnsi="Liberation Serif" w:cstheme="minorHAnsi"/>
                <w:sz w:val="24"/>
              </w:rPr>
              <w:t>Appropriate signage</w:t>
            </w:r>
          </w:p>
          <w:p>
            <w:pPr>
              <w:pStyle w:val="ListParagraph"/>
              <w:numPr>
                <w:ilvl w:val="0"/>
                <w:numId w:val="5"/>
              </w:numPr>
              <w:bidi w:val="0"/>
              <w:jc w:val="left"/>
              <w:rPr>
                <w:rFonts w:ascii="Liberation Serif" w:hAnsi="Liberation Serif"/>
              </w:rPr>
            </w:pPr>
            <w:r>
              <w:rPr>
                <w:rFonts w:cs="Arial" w:ascii="Liberation Serif" w:hAnsi="Liberation Serif" w:cstheme="minorHAnsi"/>
                <w:sz w:val="24"/>
              </w:rPr>
              <w:t>Induction training</w:t>
            </w:r>
          </w:p>
          <w:p>
            <w:pPr>
              <w:pStyle w:val="ListParagraph"/>
              <w:numPr>
                <w:ilvl w:val="0"/>
                <w:numId w:val="5"/>
              </w:numPr>
              <w:bidi w:val="0"/>
              <w:jc w:val="left"/>
              <w:rPr>
                <w:rFonts w:ascii="Liberation Serif" w:hAnsi="Liberation Serif"/>
              </w:rPr>
            </w:pPr>
            <w:r>
              <w:rPr>
                <w:rFonts w:cs="Arial" w:ascii="Liberation Serif" w:hAnsi="Liberation Serif" w:cstheme="minorHAnsi"/>
                <w:sz w:val="24"/>
              </w:rPr>
              <w:t>Horses tied safely</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Use of Indoor and Outdoor Arenas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 xml:space="preserve">staff, participants, </w:t>
              <w:br/>
              <w:t>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Gateways</w:t>
            </w:r>
          </w:p>
          <w:p>
            <w:pPr>
              <w:pStyle w:val="Normal"/>
              <w:bidi w:val="0"/>
              <w:jc w:val="left"/>
              <w:rPr>
                <w:rFonts w:ascii="Liberation Serif" w:hAnsi="Liberation Serif"/>
              </w:rPr>
            </w:pPr>
            <w:r>
              <w:rPr>
                <w:rFonts w:cs="Arial" w:ascii="Liberation Serif" w:hAnsi="Liberation Serif" w:cstheme="minorHAnsi"/>
                <w:sz w:val="24"/>
                <w:szCs w:val="24"/>
              </w:rPr>
              <w:t>Horses</w:t>
            </w:r>
          </w:p>
          <w:p>
            <w:pPr>
              <w:pStyle w:val="Normal"/>
              <w:bidi w:val="0"/>
              <w:jc w:val="left"/>
              <w:rPr>
                <w:rFonts w:ascii="Liberation Serif" w:hAnsi="Liberation Serif"/>
              </w:rPr>
            </w:pPr>
            <w:r>
              <w:rPr>
                <w:rFonts w:cs="Arial" w:ascii="Liberation Serif" w:hAnsi="Liberation Serif" w:cstheme="minorHAnsi"/>
                <w:sz w:val="24"/>
                <w:szCs w:val="24"/>
              </w:rPr>
              <w:t>Equipment</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5"/>
              </w:numPr>
              <w:bidi w:val="0"/>
              <w:jc w:val="left"/>
              <w:rPr>
                <w:rFonts w:ascii="Liberation Serif" w:hAnsi="Liberation Serif"/>
              </w:rPr>
            </w:pPr>
            <w:r>
              <w:rPr>
                <w:rFonts w:cs="Arial" w:ascii="Liberation Serif" w:hAnsi="Liberation Serif" w:cstheme="minorHAnsi"/>
                <w:sz w:val="24"/>
              </w:rPr>
              <w:t>Appropriate equipment, in good repair will be used.</w:t>
            </w:r>
          </w:p>
          <w:p>
            <w:pPr>
              <w:pStyle w:val="ListParagraph"/>
              <w:numPr>
                <w:ilvl w:val="0"/>
                <w:numId w:val="5"/>
              </w:numPr>
              <w:bidi w:val="0"/>
              <w:jc w:val="left"/>
              <w:rPr>
                <w:rFonts w:ascii="Liberation Serif" w:hAnsi="Liberation Serif"/>
              </w:rPr>
            </w:pPr>
            <w:r>
              <w:rPr>
                <w:rFonts w:cs="Arial" w:ascii="Liberation Serif" w:hAnsi="Liberation Serif" w:cstheme="minorHAnsi"/>
                <w:sz w:val="24"/>
              </w:rPr>
              <w:t>Gates to be negotiated with care</w:t>
            </w:r>
          </w:p>
          <w:p>
            <w:pPr>
              <w:pStyle w:val="ListParagraph"/>
              <w:numPr>
                <w:ilvl w:val="0"/>
                <w:numId w:val="5"/>
              </w:numPr>
              <w:bidi w:val="0"/>
              <w:jc w:val="left"/>
              <w:rPr>
                <w:rFonts w:ascii="Liberation Serif" w:hAnsi="Liberation Serif"/>
              </w:rPr>
            </w:pPr>
            <w:r>
              <w:rPr>
                <w:rFonts w:cs="Arial" w:ascii="Liberation Serif" w:hAnsi="Liberation Serif" w:cstheme="minorHAnsi"/>
                <w:sz w:val="24"/>
              </w:rPr>
              <w:t>Gates to be kept shut</w:t>
            </w:r>
          </w:p>
          <w:p>
            <w:pPr>
              <w:pStyle w:val="ListParagraph"/>
              <w:numPr>
                <w:ilvl w:val="0"/>
                <w:numId w:val="5"/>
              </w:numPr>
              <w:bidi w:val="0"/>
              <w:jc w:val="left"/>
              <w:rPr>
                <w:rFonts w:ascii="Liberation Serif" w:hAnsi="Liberation Serif"/>
              </w:rPr>
            </w:pPr>
            <w:r>
              <w:rPr>
                <w:rFonts w:cs="Arial" w:ascii="Liberation Serif" w:hAnsi="Liberation Serif" w:cstheme="minorHAnsi"/>
                <w:sz w:val="24"/>
              </w:rPr>
              <w:t>Vigilance and supervision</w:t>
            </w:r>
          </w:p>
          <w:p>
            <w:pPr>
              <w:pStyle w:val="ListParagraph"/>
              <w:numPr>
                <w:ilvl w:val="0"/>
                <w:numId w:val="5"/>
              </w:numPr>
              <w:bidi w:val="0"/>
              <w:jc w:val="left"/>
              <w:rPr>
                <w:rFonts w:ascii="Liberation Serif" w:hAnsi="Liberation Serif"/>
              </w:rPr>
            </w:pPr>
            <w:r>
              <w:rPr>
                <w:rFonts w:cs="Arial" w:ascii="Liberation Serif" w:hAnsi="Liberation Serif" w:cstheme="minorHAnsi"/>
                <w:sz w:val="24"/>
              </w:rPr>
              <w:t>surfaces regularly maintained and checked by Luccombe Riding Centre</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Horse activities outside of Arena</w:t>
            </w:r>
            <w:r>
              <w:rPr>
                <w:rFonts w:cs="Arial" w:ascii="Liberation Serif" w:hAnsi="Liberation Serif" w:cstheme="minorHAnsi"/>
                <w:sz w:val="24"/>
                <w:szCs w:val="24"/>
              </w:rPr>
              <w:t>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staff, participants, visitors, members of public (Clients of Riding School)</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Horses</w:t>
            </w:r>
          </w:p>
          <w:p>
            <w:pPr>
              <w:pStyle w:val="Normal"/>
              <w:bidi w:val="0"/>
              <w:jc w:val="left"/>
              <w:rPr>
                <w:rFonts w:ascii="Liberation Serif" w:hAnsi="Liberation Serif"/>
              </w:rPr>
            </w:pPr>
            <w:r>
              <w:rPr>
                <w:rFonts w:cs="Arial" w:ascii="Liberation Serif" w:hAnsi="Liberation Serif" w:cstheme="minorHAnsi"/>
                <w:sz w:val="24"/>
                <w:szCs w:val="24"/>
              </w:rPr>
              <w:t>Equipment</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Appropriate equipment, in good repair will be used.</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Appropriate assessment of participants</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Appropriate assessment of horses</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Vigilance and Supervision</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Car Park</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 xml:space="preserve">staff, participants, </w:t>
              <w:br/>
              <w:t>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Moving vehicles</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Signage</w:t>
            </w:r>
          </w:p>
          <w:p>
            <w:pPr>
              <w:pStyle w:val="ListParagraph"/>
              <w:bidi w:val="0"/>
              <w:jc w:val="left"/>
              <w:rPr>
                <w:rFonts w:ascii="Liberation Serif" w:hAnsi="Liberation Serif" w:cs="Arial" w:cstheme="minorHAnsi"/>
                <w:sz w:val="24"/>
              </w:rPr>
            </w:pPr>
            <w:r>
              <w:rPr>
                <w:rFonts w:cs="Arial" w:cstheme="minorHAnsi" w:ascii="Liberation Serif" w:hAnsi="Liberation Serif"/>
                <w:sz w:val="24"/>
              </w:rPr>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Toilets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 xml:space="preserve">staff, participants, </w:t>
              <w:br/>
              <w:t>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Infection</w:t>
            </w:r>
          </w:p>
          <w:p>
            <w:pPr>
              <w:pStyle w:val="Normal"/>
              <w:bidi w:val="0"/>
              <w:jc w:val="left"/>
              <w:rPr>
                <w:rFonts w:ascii="Liberation Serif" w:hAnsi="Liberation Serif"/>
              </w:rPr>
            </w:pPr>
            <w:r>
              <w:rPr>
                <w:rFonts w:cs="Arial" w:ascii="Liberation Serif" w:hAnsi="Liberation Serif" w:cstheme="minorHAnsi"/>
                <w:sz w:val="24"/>
                <w:szCs w:val="24"/>
              </w:rPr>
              <w:t>Chemical Hazards</w:t>
            </w:r>
          </w:p>
          <w:p>
            <w:pPr>
              <w:pStyle w:val="Normal"/>
              <w:bidi w:val="0"/>
              <w:jc w:val="left"/>
              <w:rPr>
                <w:rFonts w:ascii="Liberation Serif" w:hAnsi="Liberation Serif"/>
              </w:rPr>
            </w:pPr>
            <w:r>
              <w:rPr>
                <w:rFonts w:cs="Arial" w:ascii="Liberation Serif" w:hAnsi="Liberation Serif" w:cstheme="minorHAnsi"/>
                <w:sz w:val="24"/>
                <w:szCs w:val="24"/>
              </w:rPr>
              <w:t>Slips</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Keep clean and tidy</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Report any maintenance need to Luccombe Riding Centre</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Kitchen/Pony Club Classroom</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staff, participants, 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Hot water urn – burns</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Appropriate use / supervision</w:t>
            </w:r>
          </w:p>
          <w:p>
            <w:pPr>
              <w:pStyle w:val="ListParagraph"/>
              <w:bidi w:val="0"/>
              <w:jc w:val="left"/>
              <w:rPr>
                <w:rFonts w:ascii="Liberation Serif" w:hAnsi="Liberation Serif" w:cs="Arial" w:cstheme="minorHAnsi"/>
                <w:sz w:val="24"/>
              </w:rPr>
            </w:pPr>
            <w:r>
              <w:rPr>
                <w:rFonts w:cs="Arial" w:cstheme="minorHAnsi" w:ascii="Liberation Serif" w:hAnsi="Liberation Serif"/>
                <w:sz w:val="24"/>
              </w:rPr>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820" w:hRule="atLeast"/>
        </w:trPr>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Electrical equipment and appliances </w:t>
            </w:r>
          </w:p>
        </w:tc>
        <w:tc>
          <w:tcPr>
            <w:tcW w:w="3195" w:type="dxa"/>
            <w:tcBorders>
              <w:left w:val="single" w:sz="6" w:space="0" w:color="999999"/>
              <w:bottom w:val="single" w:sz="6" w:space="0" w:color="999999"/>
            </w:tcBorders>
          </w:tcPr>
          <w:p>
            <w:pPr>
              <w:pStyle w:val="Normal"/>
              <w:bidi w:val="0"/>
              <w:jc w:val="left"/>
              <w:rPr>
                <w:rFonts w:ascii="Liberation Serif" w:hAnsi="Liberation Serif"/>
              </w:rPr>
            </w:pPr>
            <w:r>
              <w:rPr>
                <w:rFonts w:ascii="Liberation Serif" w:hAnsi="Liberation Serif"/>
              </w:rPr>
              <w:t xml:space="preserve">Staff, participants, visitors </w:t>
            </w:r>
          </w:p>
        </w:tc>
        <w:tc>
          <w:tcPr>
            <w:tcW w:w="3196"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 xml:space="preserve">Electric shock, burns, fire, trips caused by trailing cables or faulty electrical equipment, including the use of horse clippers and hot water for equine care activities. </w:t>
            </w:r>
          </w:p>
        </w:tc>
        <w:tc>
          <w:tcPr>
            <w:tcW w:w="3876" w:type="dxa"/>
            <w:tcBorders>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ascii="Liberation Serif" w:hAnsi="Liberation Serif"/>
              </w:rPr>
              <w:t>Electrical equipment is visually checked before use and removed from service if damaged.</w:t>
            </w:r>
          </w:p>
          <w:p>
            <w:pPr>
              <w:pStyle w:val="ListParagraph"/>
              <w:numPr>
                <w:ilvl w:val="0"/>
                <w:numId w:val="3"/>
              </w:numPr>
              <w:bidi w:val="0"/>
              <w:jc w:val="left"/>
              <w:rPr>
                <w:rFonts w:ascii="Liberation Serif" w:hAnsi="Liberation Serif"/>
              </w:rPr>
            </w:pPr>
            <w:r>
              <w:rPr>
                <w:rFonts w:ascii="Liberation Serif" w:hAnsi="Liberation Serif"/>
              </w:rPr>
              <w:t>Portable appliances are maintained and tested in accordance with Luccombe Riding Centre's maintenance procedures where applicable.</w:t>
            </w:r>
          </w:p>
          <w:p>
            <w:pPr>
              <w:pStyle w:val="ListParagraph"/>
              <w:numPr>
                <w:ilvl w:val="0"/>
                <w:numId w:val="3"/>
              </w:numPr>
              <w:bidi w:val="0"/>
              <w:jc w:val="left"/>
              <w:rPr>
                <w:rFonts w:ascii="Liberation Serif" w:hAnsi="Liberation Serif"/>
              </w:rPr>
            </w:pPr>
            <w:r>
              <w:rPr>
                <w:rFonts w:ascii="Liberation Serif" w:hAnsi="Liberation Serif"/>
              </w:rPr>
              <w:t>Staff model higher-risk activities and safe working practices to encourage learning through observation before participants undertake practical tasks.</w:t>
            </w:r>
          </w:p>
          <w:p>
            <w:pPr>
              <w:pStyle w:val="ListParagraph"/>
              <w:numPr>
                <w:ilvl w:val="0"/>
                <w:numId w:val="3"/>
              </w:numPr>
              <w:bidi w:val="0"/>
              <w:jc w:val="left"/>
              <w:rPr>
                <w:rFonts w:ascii="Liberation Serif" w:hAnsi="Liberation Serif"/>
              </w:rPr>
            </w:pPr>
            <w:r>
              <w:rPr>
                <w:rFonts w:ascii="Liberation Serif" w:hAnsi="Liberation Serif"/>
              </w:rPr>
              <w:t>Horse clippers are used only by competent staff or under direct supervision for educational demonstrations or practical activities. Participants only undertake practical tasks when assessed as suitable and under appropriate supervision.</w:t>
            </w:r>
          </w:p>
          <w:p>
            <w:pPr>
              <w:pStyle w:val="ListParagraph"/>
              <w:numPr>
                <w:ilvl w:val="0"/>
                <w:numId w:val="3"/>
              </w:numPr>
              <w:bidi w:val="0"/>
              <w:jc w:val="left"/>
              <w:rPr>
                <w:rFonts w:ascii="Liberation Serif" w:hAnsi="Liberation Serif"/>
              </w:rPr>
            </w:pPr>
            <w:r>
              <w:rPr>
                <w:rFonts w:ascii="Liberation Serif" w:hAnsi="Liberation Serif"/>
              </w:rPr>
              <w:t>Kettles used to heat water for poulticing demonstrations or practical sessions are operated by staff or under close supervision. Care is taken when handling hot water to prevent burns or scalds.</w:t>
            </w:r>
          </w:p>
          <w:p>
            <w:pPr>
              <w:pStyle w:val="ListParagraph"/>
              <w:numPr>
                <w:ilvl w:val="0"/>
                <w:numId w:val="3"/>
              </w:numPr>
              <w:bidi w:val="0"/>
              <w:jc w:val="left"/>
              <w:rPr>
                <w:rFonts w:ascii="Liberation Serif" w:hAnsi="Liberation Serif"/>
              </w:rPr>
            </w:pPr>
            <w:r>
              <w:rPr>
                <w:rFonts w:ascii="Liberation Serif" w:hAnsi="Liberation Serif"/>
              </w:rPr>
              <w:t>Hot water is transported and used safely, away from unnecessary pedestrian traffic and horses where practicable.</w:t>
            </w:r>
          </w:p>
          <w:p>
            <w:pPr>
              <w:pStyle w:val="ListParagraph"/>
              <w:numPr>
                <w:ilvl w:val="0"/>
                <w:numId w:val="3"/>
              </w:numPr>
              <w:bidi w:val="0"/>
              <w:jc w:val="left"/>
              <w:rPr>
                <w:rFonts w:ascii="Liberation Serif" w:hAnsi="Liberation Serif"/>
              </w:rPr>
            </w:pPr>
            <w:r>
              <w:rPr>
                <w:rFonts w:ascii="Liberation Serif" w:hAnsi="Liberation Serif"/>
              </w:rPr>
              <w:t>Extension leads are used only where necessary, positioned to minimise trip hazards and never overloaded.</w:t>
            </w:r>
          </w:p>
          <w:p>
            <w:pPr>
              <w:pStyle w:val="ListParagraph"/>
              <w:numPr>
                <w:ilvl w:val="0"/>
                <w:numId w:val="3"/>
              </w:numPr>
              <w:bidi w:val="0"/>
              <w:jc w:val="left"/>
              <w:rPr>
                <w:rFonts w:ascii="Liberation Serif" w:hAnsi="Liberation Serif"/>
              </w:rPr>
            </w:pPr>
            <w:r>
              <w:rPr>
                <w:rFonts w:ascii="Liberation Serif" w:hAnsi="Liberation Serif"/>
              </w:rPr>
              <w:t>Trailing cables are secured or routed safely away from walkways and horse handling areas.</w:t>
            </w:r>
          </w:p>
          <w:p>
            <w:pPr>
              <w:pStyle w:val="ListParagraph"/>
              <w:numPr>
                <w:ilvl w:val="0"/>
                <w:numId w:val="3"/>
              </w:numPr>
              <w:bidi w:val="0"/>
              <w:jc w:val="left"/>
              <w:rPr>
                <w:rFonts w:ascii="Liberation Serif" w:hAnsi="Liberation Serif"/>
              </w:rPr>
            </w:pPr>
            <w:r>
              <w:rPr>
                <w:rFonts w:ascii="Liberation Serif" w:hAnsi="Liberation Serif"/>
              </w:rPr>
              <w:t>Staff report damaged equipment immediately and do not use faulty appliances.</w:t>
            </w:r>
          </w:p>
          <w:p>
            <w:pPr>
              <w:pStyle w:val="ListParagraph"/>
              <w:numPr>
                <w:ilvl w:val="0"/>
                <w:numId w:val="3"/>
              </w:numPr>
              <w:bidi w:val="0"/>
              <w:jc w:val="left"/>
              <w:rPr>
                <w:rFonts w:ascii="Liberation Serif" w:hAnsi="Liberation Serif"/>
              </w:rPr>
            </w:pPr>
            <w:r>
              <w:rPr>
                <w:rFonts w:ascii="Liberation Serif" w:hAnsi="Liberation Serif"/>
              </w:rPr>
              <w:t>Participants are supervised whenever electrical equipment or hot water is in use.</w:t>
            </w:r>
          </w:p>
          <w:p>
            <w:pPr>
              <w:pStyle w:val="ListParagraph"/>
              <w:numPr>
                <w:ilvl w:val="0"/>
                <w:numId w:val="3"/>
              </w:numPr>
              <w:bidi w:val="0"/>
              <w:jc w:val="left"/>
              <w:rPr>
                <w:rFonts w:ascii="Liberation Serif" w:hAnsi="Liberation Serif"/>
              </w:rPr>
            </w:pPr>
            <w:r>
              <w:rPr>
                <w:rFonts w:ascii="Liberation Serif" w:hAnsi="Liberation Serif"/>
              </w:rPr>
              <w:t xml:space="preserve">Fire safety procedures are followed, and appropriate fire extinguishers are available. </w:t>
            </w:r>
          </w:p>
        </w:tc>
        <w:tc>
          <w:tcPr>
            <w:tcW w:w="872" w:type="dxa"/>
            <w:tcBorders>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ascii="Liberation Serif" w:hAnsi="Liberation Serif"/>
              </w:rPr>
              <w:t>low</w:t>
            </w:r>
          </w:p>
        </w:tc>
        <w:tc>
          <w:tcPr>
            <w:tcW w:w="1870" w:type="dxa"/>
            <w:tcBorders>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t xml:space="preserve">Continue routine visual inspections of equipment, ensure staff remain competent in the safe use of electrical equipment and hot water, and review procedures following any incident or near miss </w:t>
            </w:r>
          </w:p>
        </w:tc>
      </w:tr>
      <w:tr>
        <w:trPr>
          <w:trHeight w:val="820"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Paddocks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 Supervised Participants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Horses</w:t>
            </w:r>
          </w:p>
          <w:p>
            <w:pPr>
              <w:pStyle w:val="Normal"/>
              <w:bidi w:val="0"/>
              <w:jc w:val="left"/>
              <w:rPr>
                <w:rFonts w:ascii="Liberation Serif" w:hAnsi="Liberation Serif"/>
              </w:rPr>
            </w:pPr>
            <w:r>
              <w:rPr>
                <w:rFonts w:cs="Arial" w:ascii="Liberation Serif" w:hAnsi="Liberation Serif" w:cstheme="minorHAnsi"/>
                <w:sz w:val="24"/>
                <w:szCs w:val="24"/>
              </w:rPr>
              <w:t>Barbed wire</w:t>
            </w:r>
          </w:p>
          <w:p>
            <w:pPr>
              <w:pStyle w:val="Normal"/>
              <w:bidi w:val="0"/>
              <w:jc w:val="left"/>
              <w:rPr>
                <w:rFonts w:ascii="Liberation Serif" w:hAnsi="Liberation Serif"/>
              </w:rPr>
            </w:pPr>
            <w:r>
              <w:rPr>
                <w:rFonts w:cs="Arial" w:ascii="Liberation Serif" w:hAnsi="Liberation Serif" w:cstheme="minorHAnsi"/>
                <w:sz w:val="24"/>
                <w:szCs w:val="24"/>
              </w:rPr>
              <w:t>Electric fencing</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Vigilance</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Appropriate training</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Report maintenance needs to Luccombe Riding Centre</w:t>
            </w:r>
          </w:p>
          <w:p>
            <w:pPr>
              <w:pStyle w:val="ListParagraph"/>
              <w:numPr>
                <w:ilvl w:val="0"/>
                <w:numId w:val="3"/>
              </w:numPr>
              <w:bidi w:val="0"/>
              <w:jc w:val="left"/>
              <w:rPr>
                <w:rFonts w:ascii="Liberation Serif" w:hAnsi="Liberation Serif"/>
              </w:rPr>
            </w:pPr>
            <w:r>
              <w:rPr>
                <w:rFonts w:ascii="Liberation Serif" w:hAnsi="Liberation Serif"/>
              </w:rPr>
              <w:t>Participants will be supervised at all times</w:t>
            </w:r>
          </w:p>
          <w:p>
            <w:pPr>
              <w:pStyle w:val="ListParagraph"/>
              <w:numPr>
                <w:ilvl w:val="0"/>
                <w:numId w:val="3"/>
              </w:numPr>
              <w:bidi w:val="0"/>
              <w:jc w:val="left"/>
              <w:rPr>
                <w:rFonts w:ascii="Liberation Serif" w:hAnsi="Liberation Serif"/>
              </w:rPr>
            </w:pPr>
            <w:r>
              <w:rPr>
                <w:rFonts w:ascii="Liberation Serif" w:hAnsi="Liberation Serif"/>
              </w:rPr>
              <w:t>Participants will be individually assessed before entering paddocks with loose ponies</w:t>
            </w:r>
          </w:p>
          <w:p>
            <w:pPr>
              <w:pStyle w:val="ListParagraph"/>
              <w:numPr>
                <w:ilvl w:val="0"/>
                <w:numId w:val="3"/>
              </w:numPr>
              <w:bidi w:val="0"/>
              <w:jc w:val="left"/>
              <w:rPr>
                <w:rFonts w:ascii="Liberation Serif" w:hAnsi="Liberation Serif"/>
              </w:rPr>
            </w:pPr>
            <w:r>
              <w:rPr>
                <w:rFonts w:ascii="Liberation Serif" w:hAnsi="Liberation Serif"/>
              </w:rPr>
              <w:t>Wherever possible when completing paddock maintenance tasks, ponies will be secured or removed by staff</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color w:val="FF0000"/>
                <w:sz w:val="24"/>
                <w:szCs w:val="24"/>
                <w:lang w:eastAsia="en-GB"/>
              </w:rPr>
            </w:pPr>
            <w:r>
              <w:rPr>
                <w:rFonts w:cs="Arial" w:cstheme="minorHAnsi" w:ascii="Liberation Serif" w:hAnsi="Liberation Serif"/>
                <w:color w:val="FF0000"/>
                <w:sz w:val="24"/>
                <w:szCs w:val="24"/>
                <w:lang w:eastAsia="en-GB"/>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General manual handling tasks</w:t>
            </w:r>
          </w:p>
          <w:p>
            <w:pPr>
              <w:pStyle w:val="Normal"/>
              <w:bidi w:val="0"/>
              <w:jc w:val="left"/>
              <w:rPr>
                <w:rFonts w:ascii="Liberation Serif" w:hAnsi="Liberation Serif" w:cs="Arial" w:cstheme="minorHAnsi"/>
                <w:sz w:val="24"/>
                <w:szCs w:val="24"/>
                <w:lang w:eastAsia="en-GB"/>
              </w:rPr>
            </w:pPr>
            <w:r>
              <w:rPr>
                <w:rFonts w:cs="Arial" w:cstheme="minorHAnsi" w:ascii="Liberation Serif" w:hAnsi="Liberation Serif"/>
                <w:sz w:val="24"/>
                <w:szCs w:val="24"/>
                <w:lang w:eastAsia="en-GB"/>
              </w:rPr>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staff, participants,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Injury</w:t>
            </w:r>
          </w:p>
          <w:p>
            <w:pPr>
              <w:pStyle w:val="Normal"/>
              <w:bidi w:val="0"/>
              <w:jc w:val="left"/>
              <w:rPr>
                <w:rFonts w:ascii="Liberation Serif" w:hAnsi="Liberation Serif"/>
              </w:rPr>
            </w:pPr>
            <w:r>
              <w:rPr>
                <w:rFonts w:cs="Arial" w:ascii="Liberation Serif" w:hAnsi="Liberation Serif" w:cstheme="minorHAnsi"/>
                <w:sz w:val="24"/>
                <w:szCs w:val="24"/>
                <w:lang w:eastAsia="en-GB"/>
              </w:rPr>
              <w:t>Allergy</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cs="Arial" w:cstheme="minorHAnsi"/>
                <w:sz w:val="24"/>
              </w:rPr>
            </w:pPr>
            <w:r>
              <w:rPr>
                <w:rFonts w:cs="Arial" w:cstheme="minorHAnsi" w:ascii="Liberation Serif" w:hAnsi="Liberation Serif"/>
                <w:sz w:val="24"/>
              </w:rPr>
              <w:t>Appropriate training / supervision for manual handling</w:t>
            </w:r>
          </w:p>
          <w:p>
            <w:pPr>
              <w:pStyle w:val="ListParagraph"/>
              <w:numPr>
                <w:ilvl w:val="0"/>
                <w:numId w:val="3"/>
              </w:numPr>
              <w:bidi w:val="0"/>
              <w:jc w:val="left"/>
              <w:rPr>
                <w:rFonts w:ascii="Liberation Serif" w:hAnsi="Liberation Serif" w:cs="Arial" w:cstheme="minorHAnsi"/>
                <w:sz w:val="24"/>
              </w:rPr>
            </w:pPr>
            <w:r>
              <w:rPr>
                <w:rFonts w:cs="Arial" w:cstheme="minorHAnsi" w:ascii="Liberation Serif" w:hAnsi="Liberation Serif"/>
                <w:sz w:val="24"/>
              </w:rPr>
              <w:t xml:space="preserve">Appropriate PPE and manual handling equipment are provided where required </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lang w:eastAsia="en-GB"/>
              </w:rPr>
            </w:pPr>
            <w:r>
              <w:rPr>
                <w:rFonts w:cs="Arial" w:cstheme="minorHAnsi" w:ascii="Liberation Serif" w:hAnsi="Liberation Serif"/>
                <w:sz w:val="24"/>
                <w:szCs w:val="24"/>
                <w:lang w:eastAsia="en-GB"/>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Working at height</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Injury</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Appropriate training and precautions</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Equipment maintained and used correctly</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lang w:eastAsia="en-GB"/>
              </w:rPr>
            </w:pPr>
            <w:r>
              <w:rPr>
                <w:rFonts w:cs="Arial" w:cstheme="minorHAnsi" w:ascii="Liberation Serif" w:hAnsi="Liberation Serif"/>
                <w:sz w:val="24"/>
                <w:szCs w:val="24"/>
                <w:lang w:eastAsia="en-GB"/>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Weather:</w:t>
            </w:r>
          </w:p>
          <w:p>
            <w:pPr>
              <w:pStyle w:val="BodyText"/>
              <w:bidi w:val="0"/>
              <w:jc w:val="left"/>
              <w:rPr>
                <w:rFonts w:ascii="Liberation Serif" w:hAnsi="Liberation Serif" w:cs="Arial" w:cstheme="minorHAnsi"/>
                <w:sz w:val="24"/>
                <w:szCs w:val="24"/>
              </w:rPr>
            </w:pPr>
            <w:r>
              <w:rPr>
                <w:rFonts w:cs="Arial" w:cstheme="minorHAnsi" w:ascii="Liberation Serif" w:hAnsi="Liberation Serif"/>
                <w:sz w:val="24"/>
                <w:szCs w:val="24"/>
              </w:rPr>
              <w:t xml:space="preserve">Wind </w:t>
            </w:r>
          </w:p>
          <w:p>
            <w:pPr>
              <w:pStyle w:val="BodyText"/>
              <w:numPr>
                <w:ilvl w:val="0"/>
                <w:numId w:val="10"/>
              </w:numPr>
              <w:tabs>
                <w:tab w:val="clear" w:pos="709"/>
                <w:tab w:val="left" w:pos="0" w:leader="none"/>
              </w:tabs>
              <w:spacing w:before="0" w:after="0"/>
              <w:ind w:hanging="283" w:left="720"/>
              <w:rPr>
                <w:rFonts w:ascii="Liberation Serif" w:hAnsi="Liberation Serif"/>
              </w:rPr>
            </w:pPr>
            <w:r>
              <w:rPr>
                <w:rFonts w:asciiTheme="minorHAnsi" w:cstheme="minorHAnsi" w:hAnsiTheme="minorHAnsi" w:ascii="Liberation Serif" w:hAnsi="Liberation Serif"/>
              </w:rPr>
              <w:t xml:space="preserve">Ice and snow </w:t>
            </w:r>
          </w:p>
          <w:p>
            <w:pPr>
              <w:pStyle w:val="BodyText"/>
              <w:numPr>
                <w:ilvl w:val="0"/>
                <w:numId w:val="11"/>
              </w:numPr>
              <w:tabs>
                <w:tab w:val="clear" w:pos="709"/>
                <w:tab w:val="left" w:pos="0" w:leader="none"/>
              </w:tabs>
              <w:spacing w:before="0" w:after="0"/>
              <w:ind w:hanging="283" w:left="720"/>
              <w:rPr>
                <w:rFonts w:ascii="Liberation Serif" w:hAnsi="Liberation Serif"/>
              </w:rPr>
            </w:pPr>
            <w:r>
              <w:rPr>
                <w:rFonts w:asciiTheme="minorHAnsi" w:cstheme="minorHAnsi" w:hAnsiTheme="minorHAnsi" w:ascii="Liberation Serif" w:hAnsi="Liberation Serif"/>
              </w:rPr>
              <w:t xml:space="preserve">Lightning </w:t>
            </w:r>
          </w:p>
          <w:p>
            <w:pPr>
              <w:pStyle w:val="BodyText"/>
              <w:numPr>
                <w:ilvl w:val="0"/>
                <w:numId w:val="12"/>
              </w:numPr>
              <w:tabs>
                <w:tab w:val="clear" w:pos="709"/>
                <w:tab w:val="left" w:pos="0" w:leader="none"/>
              </w:tabs>
              <w:spacing w:before="0" w:after="0"/>
              <w:ind w:hanging="283" w:left="720"/>
              <w:rPr>
                <w:rFonts w:ascii="Liberation Serif" w:hAnsi="Liberation Serif"/>
              </w:rPr>
            </w:pPr>
            <w:r>
              <w:rPr>
                <w:rFonts w:asciiTheme="minorHAnsi" w:cstheme="minorHAnsi" w:hAnsiTheme="minorHAnsi" w:ascii="Liberation Serif" w:hAnsi="Liberation Serif"/>
              </w:rPr>
              <w:t xml:space="preserve">High temperatures </w:t>
            </w:r>
          </w:p>
          <w:p>
            <w:pPr>
              <w:pStyle w:val="BodyText"/>
              <w:numPr>
                <w:ilvl w:val="0"/>
                <w:numId w:val="13"/>
              </w:numPr>
              <w:tabs>
                <w:tab w:val="clear" w:pos="709"/>
                <w:tab w:val="left" w:pos="0" w:leader="none"/>
              </w:tabs>
              <w:spacing w:before="0" w:after="0"/>
              <w:ind w:hanging="283" w:left="720"/>
              <w:rPr>
                <w:rFonts w:cs="Arial" w:cstheme="minorHAnsi"/>
                <w:sz w:val="24"/>
                <w:szCs w:val="24"/>
              </w:rPr>
            </w:pPr>
            <w:r>
              <w:rPr>
                <w:rFonts w:asciiTheme="minorHAnsi" w:cstheme="minorHAnsi" w:hAnsiTheme="minorHAnsi" w:ascii="Liberation Serif" w:hAnsi="Liberation Serif"/>
              </w:rPr>
              <w:t xml:space="preserve">Severe weather warning </w:t>
            </w:r>
          </w:p>
          <w:p>
            <w:pPr>
              <w:pStyle w:val="Normal"/>
              <w:bidi w:val="0"/>
              <w:jc w:val="left"/>
              <w:rPr>
                <w:rFonts w:ascii="Liberation Serif" w:hAnsi="Liberation Serif" w:cs="Arial" w:cstheme="minorHAnsi"/>
                <w:sz w:val="24"/>
                <w:szCs w:val="24"/>
                <w:lang w:eastAsia="en-GB"/>
              </w:rPr>
            </w:pPr>
            <w:r>
              <w:rPr>
                <w:rFonts w:cs="Arial" w:cstheme="minorHAnsi" w:ascii="Liberation Serif" w:hAnsi="Liberation Serif"/>
                <w:sz w:val="24"/>
                <w:szCs w:val="24"/>
                <w:lang w:eastAsia="en-GB"/>
              </w:rPr>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 participants, 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injury</w:t>
            </w:r>
          </w:p>
          <w:p>
            <w:pPr>
              <w:pStyle w:val="Normal"/>
              <w:bidi w:val="0"/>
              <w:jc w:val="left"/>
              <w:rPr>
                <w:rFonts w:ascii="Liberation Serif" w:hAnsi="Liberation Serif"/>
              </w:rPr>
            </w:pPr>
            <w:r>
              <w:rPr>
                <w:rFonts w:cs="Arial" w:ascii="Liberation Serif" w:hAnsi="Liberation Serif" w:cstheme="minorHAnsi"/>
                <w:sz w:val="24"/>
                <w:szCs w:val="24"/>
              </w:rPr>
              <w:t>Heat exhaustion</w:t>
            </w:r>
          </w:p>
          <w:p>
            <w:pPr>
              <w:pStyle w:val="Normal"/>
              <w:bidi w:val="0"/>
              <w:jc w:val="left"/>
              <w:rPr>
                <w:rFonts w:ascii="Liberation Serif" w:hAnsi="Liberation Serif"/>
              </w:rPr>
            </w:pPr>
            <w:r>
              <w:rPr>
                <w:rFonts w:cs="Arial" w:ascii="Liberation Serif" w:hAnsi="Liberation Serif" w:cstheme="minorHAnsi"/>
                <w:sz w:val="24"/>
                <w:szCs w:val="24"/>
              </w:rPr>
              <w:t>dehydration</w:t>
            </w:r>
          </w:p>
          <w:p>
            <w:pPr>
              <w:pStyle w:val="Normal"/>
              <w:bidi w:val="0"/>
              <w:jc w:val="left"/>
              <w:rPr>
                <w:rFonts w:ascii="Liberation Serif" w:hAnsi="Liberation Serif"/>
              </w:rPr>
            </w:pPr>
            <w:r>
              <w:rPr>
                <w:rFonts w:cs="Arial" w:ascii="Liberation Serif" w:hAnsi="Liberation Serif" w:cstheme="minorHAnsi"/>
                <w:sz w:val="24"/>
                <w:szCs w:val="24"/>
              </w:rPr>
              <w:t>sunburn</w:t>
            </w:r>
          </w:p>
          <w:p>
            <w:pPr>
              <w:pStyle w:val="Normal"/>
              <w:bidi w:val="0"/>
              <w:jc w:val="left"/>
              <w:rPr>
                <w:rFonts w:ascii="Liberation Serif" w:hAnsi="Liberation Serif"/>
              </w:rPr>
            </w:pPr>
            <w:r>
              <w:rPr>
                <w:rFonts w:cs="Arial" w:ascii="Liberation Serif" w:hAnsi="Liberation Serif" w:cstheme="minorHAnsi"/>
                <w:sz w:val="24"/>
                <w:szCs w:val="24"/>
              </w:rPr>
              <w:t>exposure</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color w:val="000000"/>
                <w:sz w:val="24"/>
              </w:rPr>
              <w:t>Appropriate clothing provided/recommended.</w:t>
            </w:r>
          </w:p>
          <w:p>
            <w:pPr>
              <w:pStyle w:val="ListParagraph"/>
              <w:numPr>
                <w:ilvl w:val="0"/>
                <w:numId w:val="3"/>
              </w:numPr>
              <w:bidi w:val="0"/>
              <w:jc w:val="left"/>
              <w:rPr>
                <w:rFonts w:ascii="Liberation Serif" w:hAnsi="Liberation Serif"/>
              </w:rPr>
            </w:pPr>
            <w:r>
              <w:rPr>
                <w:rFonts w:cs="Arial" w:ascii="Liberation Serif" w:hAnsi="Liberation Serif" w:cstheme="minorHAnsi"/>
                <w:color w:val="000000"/>
                <w:sz w:val="24"/>
              </w:rPr>
              <w:t>Sheltered areas</w:t>
            </w:r>
          </w:p>
          <w:p>
            <w:pPr>
              <w:pStyle w:val="ListParagraph"/>
              <w:numPr>
                <w:ilvl w:val="0"/>
                <w:numId w:val="3"/>
              </w:numPr>
              <w:bidi w:val="0"/>
              <w:jc w:val="left"/>
              <w:rPr>
                <w:rFonts w:ascii="Liberation Serif" w:hAnsi="Liberation Serif"/>
              </w:rPr>
            </w:pPr>
            <w:r>
              <w:rPr>
                <w:rFonts w:cs="Arial" w:ascii="Liberation Serif" w:hAnsi="Liberation Serif" w:cstheme="minorHAnsi"/>
                <w:color w:val="000000"/>
                <w:sz w:val="24"/>
              </w:rPr>
              <w:t>Re-schedule / change activities offered as appropriate to the conditions</w:t>
            </w:r>
          </w:p>
          <w:p>
            <w:pPr>
              <w:pStyle w:val="ListParagraph"/>
              <w:numPr>
                <w:ilvl w:val="0"/>
                <w:numId w:val="3"/>
              </w:numPr>
              <w:bidi w:val="0"/>
              <w:jc w:val="left"/>
              <w:rPr>
                <w:rFonts w:ascii="Liberation Serif" w:hAnsi="Liberation Serif"/>
              </w:rPr>
            </w:pPr>
            <w:r>
              <w:rPr>
                <w:rFonts w:cs="Arial" w:ascii="Liberation Serif" w:hAnsi="Liberation Serif" w:cstheme="minorHAnsi"/>
                <w:color w:val="000000"/>
                <w:sz w:val="24"/>
              </w:rPr>
              <w:t>Appropriate warnings and advice</w:t>
            </w:r>
          </w:p>
          <w:p>
            <w:pPr>
              <w:pStyle w:val="ListParagraph"/>
              <w:numPr>
                <w:ilvl w:val="0"/>
                <w:numId w:val="3"/>
              </w:numPr>
              <w:bidi w:val="0"/>
              <w:jc w:val="left"/>
              <w:rPr>
                <w:rFonts w:ascii="Liberation Serif" w:hAnsi="Liberation Serif"/>
              </w:rPr>
            </w:pPr>
            <w:r>
              <w:rPr>
                <w:rFonts w:cs="Arial" w:ascii="Liberation Serif" w:hAnsi="Liberation Serif" w:cstheme="minorHAnsi"/>
                <w:color w:val="000000"/>
                <w:sz w:val="24"/>
              </w:rPr>
              <w:t>Water and refreshments available</w:t>
            </w:r>
          </w:p>
          <w:p>
            <w:pPr>
              <w:pStyle w:val="ListParagraph"/>
              <w:numPr>
                <w:ilvl w:val="0"/>
                <w:numId w:val="3"/>
              </w:numPr>
              <w:bidi w:val="0"/>
              <w:jc w:val="left"/>
              <w:rPr>
                <w:rFonts w:ascii="Liberation Serif" w:hAnsi="Liberation Serif"/>
              </w:rPr>
            </w:pPr>
            <w:r>
              <w:rPr>
                <w:rFonts w:cs="Arial" w:ascii="Liberation Serif" w:hAnsi="Liberation Serif" w:cstheme="minorHAnsi"/>
                <w:sz w:val="24"/>
                <w:lang w:eastAsia="en-GB"/>
              </w:rPr>
              <w:t>Appropriate responsiveness to conditions</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lang w:eastAsia="en-GB"/>
              </w:rPr>
            </w:pPr>
            <w:r>
              <w:rPr>
                <w:rFonts w:cs="Arial" w:cstheme="minorHAnsi" w:ascii="Liberation Serif" w:hAnsi="Liberation Serif"/>
                <w:sz w:val="24"/>
                <w:szCs w:val="24"/>
                <w:lang w:eastAsia="en-GB"/>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Smoking</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 participants, visitors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Fire</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6"/>
              </w:numPr>
              <w:bidi w:val="0"/>
              <w:jc w:val="left"/>
              <w:rPr>
                <w:rFonts w:ascii="Liberation Serif" w:hAnsi="Liberation Serif"/>
              </w:rPr>
            </w:pPr>
            <w:r>
              <w:rPr>
                <w:rFonts w:cs="Arial" w:ascii="Liberation Serif" w:hAnsi="Liberation Serif" w:cstheme="minorHAnsi"/>
                <w:color w:val="000000"/>
                <w:sz w:val="24"/>
              </w:rPr>
              <w:t>Smoking is not permitted on the yard/arena area</w:t>
            </w:r>
          </w:p>
          <w:p>
            <w:pPr>
              <w:pStyle w:val="ListParagraph"/>
              <w:numPr>
                <w:ilvl w:val="0"/>
                <w:numId w:val="6"/>
              </w:numPr>
              <w:bidi w:val="0"/>
              <w:jc w:val="left"/>
              <w:rPr>
                <w:rFonts w:ascii="Liberation Serif" w:hAnsi="Liberation Serif"/>
              </w:rPr>
            </w:pPr>
            <w:r>
              <w:rPr>
                <w:rFonts w:cs="Arial" w:ascii="Liberation Serif" w:hAnsi="Liberation Serif" w:cstheme="minorHAnsi"/>
                <w:color w:val="000000"/>
                <w:sz w:val="24"/>
              </w:rPr>
              <w:t>If any adult wishes to smoke they are asked to do so beyond the car park at the end of the lane</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rPr>
            </w:pPr>
            <w:r>
              <w:rPr>
                <w:rFonts w:ascii="Liberation Serif" w:hAnsi="Liberation Serif"/>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Special needs of specific participants e.g. medical, disability, pregnancy behavioural, educational.</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Participants with additional needs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Illness, injury.</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Individual risk assessment included in referral forms</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Seek advice from referrer. Obtain information from parents/carers (if applicable)</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Make necessary arrangements for individual participants including individual risk assessment and additional staffing as necessary.</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shd w:fill="FFFFFF" w:val="clear"/>
                <w:lang w:val="en-US"/>
              </w:rPr>
              <w:t>Risk of inappropriate behaviour towards children or vulnerable adults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shd w:fill="FFFFFF" w:val="clear"/>
                <w:lang w:val="en-US"/>
              </w:rPr>
              <w:t>Children, vulnerable adults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Emotional abuse, physical abuse, sexual abuse</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See Safeguarding policy</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Lost child or vulnerable adult</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Children, vulnerable adults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Injury, death.</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3"/>
              </w:numPr>
              <w:bidi w:val="0"/>
              <w:jc w:val="left"/>
              <w:rPr>
                <w:rFonts w:ascii="Liberation Serif" w:hAnsi="Liberation Serif"/>
              </w:rPr>
            </w:pPr>
            <w:r>
              <w:rPr>
                <w:rFonts w:cs="Arial" w:ascii="Liberation Serif" w:hAnsi="Liberation Serif" w:cstheme="minorHAnsi"/>
                <w:sz w:val="24"/>
              </w:rPr>
              <w:t>Appropriate rules</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Staff vigilance and supervision</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Contact referrers and emergency services</w:t>
            </w:r>
          </w:p>
          <w:p>
            <w:pPr>
              <w:pStyle w:val="ListParagraph"/>
              <w:numPr>
                <w:ilvl w:val="0"/>
                <w:numId w:val="3"/>
              </w:numPr>
              <w:bidi w:val="0"/>
              <w:jc w:val="left"/>
              <w:rPr>
                <w:rFonts w:ascii="Liberation Serif" w:hAnsi="Liberation Serif"/>
              </w:rPr>
            </w:pPr>
            <w:r>
              <w:rPr>
                <w:rFonts w:cs="Arial" w:ascii="Liberation Serif" w:hAnsi="Liberation Serif" w:cstheme="minorHAnsi"/>
                <w:sz w:val="24"/>
              </w:rPr>
              <w:t>dynamic risk assessment for individuals with absconding risk</w:t>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 xml:space="preserve">Contamination </w:t>
            </w:r>
            <w:r>
              <w:rPr>
                <w:rFonts w:cs="Arial" w:ascii="Liberation Serif" w:hAnsi="Liberation Serif" w:cstheme="minorHAnsi"/>
                <w:sz w:val="24"/>
                <w:szCs w:val="24"/>
              </w:rPr>
              <w:t xml:space="preserve">and Biosecurity </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 xml:space="preserve">staff, participants, public, </w:t>
            </w:r>
            <w:r>
              <w:rPr>
                <w:rFonts w:cs="Arial" w:ascii="Liberation Serif" w:hAnsi="Liberation Serif" w:cstheme="minorHAnsi"/>
                <w:sz w:val="24"/>
                <w:szCs w:val="24"/>
              </w:rPr>
              <w:t>horses</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cs="Arial" w:cstheme="minorHAnsi"/>
                <w:sz w:val="24"/>
                <w:szCs w:val="24"/>
              </w:rPr>
            </w:pPr>
            <w:r>
              <w:rPr>
                <w:rFonts w:cs="Arial" w:cstheme="minorHAnsi" w:ascii="Liberation Serif" w:hAnsi="Liberation Serif"/>
                <w:sz w:val="24"/>
                <w:szCs w:val="24"/>
              </w:rPr>
              <w:t xml:space="preserve">Contamination from faeces or urine; zoonotic disease; infectious disease; unclean or unhealthy animals; poor hand hygiene; cross-contamination between horses or participants </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Hand washing facilities provided, including liquid soap and disposable paper towels.</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Participants, staff and visitors are encouraged to wash their hands after handling horses or equipment and before eating or drinking.</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Food and drink are only consumed in designated areas after hands have been washed.</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Horses are monitored daily for signs of illness or injury and concerns are reported promptly to Luccombe Riding Centre staff.</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Shared equipment is cleaned and maintained appropriately.</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Rodent and pest control measures are in place.</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Appropriate waste, manure and bedding are managed and disposed of safely.</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Participants are advised not to attend sessions if they have a contagious illness, and activities may be adapted where there is a risk of infectious disease transmission.</w:t>
            </w:r>
          </w:p>
          <w:p>
            <w:pPr>
              <w:pStyle w:val="ListParagraph"/>
              <w:numPr>
                <w:ilvl w:val="0"/>
                <w:numId w:val="7"/>
              </w:numPr>
              <w:bidi w:val="0"/>
              <w:jc w:val="left"/>
              <w:rPr>
                <w:rFonts w:ascii="Liberation Serif" w:hAnsi="Liberation Serif" w:cs="Arial" w:cstheme="minorHAnsi"/>
                <w:sz w:val="24"/>
              </w:rPr>
            </w:pPr>
            <w:r>
              <w:rPr>
                <w:rFonts w:cs="Arial" w:cstheme="minorHAnsi" w:ascii="Liberation Serif" w:hAnsi="Liberation Serif"/>
                <w:sz w:val="24"/>
              </w:rPr>
              <w:t xml:space="preserve">Staff follow good hygiene and biosecurity practices to minimise the spread of infection between horses and people. </w:t>
            </w:r>
          </w:p>
          <w:p>
            <w:pPr>
              <w:pStyle w:val="ListParagraph"/>
              <w:bidi w:val="0"/>
              <w:jc w:val="left"/>
              <w:rPr>
                <w:rFonts w:ascii="Liberation Serif" w:hAnsi="Liberation Serif" w:cs="Arial" w:cstheme="minorHAnsi"/>
                <w:sz w:val="24"/>
              </w:rPr>
            </w:pPr>
            <w:r>
              <w:rPr>
                <w:rFonts w:cs="Arial" w:cstheme="minorHAnsi" w:ascii="Liberation Serif" w:hAnsi="Liberation Serif"/>
                <w:sz w:val="24"/>
              </w:rPr>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t xml:space="preserve">Continue to monitor biosecurity arrangements and review procedures following any infectious disease outbreak affecting people or horses. </w:t>
            </w:r>
          </w:p>
        </w:tc>
      </w:tr>
      <w:tr>
        <w:trPr>
          <w:trHeight w:val="1094" w:hRule="atLeast"/>
        </w:trPr>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Hazardous substances</w:t>
            </w:r>
          </w:p>
        </w:tc>
        <w:tc>
          <w:tcPr>
            <w:tcW w:w="3195" w:type="dxa"/>
            <w:tcBorders>
              <w:top w:val="single" w:sz="6" w:space="0" w:color="999999"/>
              <w:left w:val="single" w:sz="6" w:space="0" w:color="999999"/>
              <w:bottom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staff, participants, public</w:t>
            </w:r>
          </w:p>
        </w:tc>
        <w:tc>
          <w:tcPr>
            <w:tcW w:w="3196"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rPr>
              <w:t>Indigestion, Poisoning, death</w:t>
            </w:r>
          </w:p>
        </w:tc>
        <w:tc>
          <w:tcPr>
            <w:tcW w:w="3876" w:type="dxa"/>
            <w:tcBorders>
              <w:top w:val="single" w:sz="6" w:space="0" w:color="999999"/>
              <w:left w:val="single" w:sz="6" w:space="0" w:color="999999"/>
              <w:bottom w:val="single" w:sz="6" w:space="0" w:color="999999"/>
              <w:right w:val="single" w:sz="6" w:space="0" w:color="999999"/>
            </w:tcBorders>
          </w:tcPr>
          <w:p>
            <w:pPr>
              <w:pStyle w:val="ListParagraph"/>
              <w:numPr>
                <w:ilvl w:val="0"/>
                <w:numId w:val="4"/>
              </w:numPr>
              <w:bidi w:val="0"/>
              <w:jc w:val="left"/>
              <w:rPr>
                <w:rFonts w:ascii="Liberation Serif" w:hAnsi="Liberation Serif"/>
              </w:rPr>
            </w:pPr>
            <w:r>
              <w:rPr>
                <w:rFonts w:cs="Arial" w:ascii="Liberation Serif" w:hAnsi="Liberation Serif" w:cstheme="minorHAnsi"/>
                <w:sz w:val="24"/>
              </w:rPr>
              <w:t>All hazardous substances are stored in a locked area that only Luccombe Riding Centre staff have access to.</w:t>
            </w:r>
          </w:p>
          <w:p>
            <w:pPr>
              <w:pStyle w:val="Normal"/>
              <w:bidi w:val="0"/>
              <w:ind w:left="36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872" w:type="dxa"/>
            <w:tcBorders>
              <w:top w:val="single" w:sz="6" w:space="0" w:color="999999"/>
              <w:left w:val="single" w:sz="6" w:space="0" w:color="999999"/>
              <w:bottom w:val="single" w:sz="6" w:space="0" w:color="999999"/>
              <w:right w:val="single" w:sz="6" w:space="0" w:color="999999"/>
            </w:tcBorders>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1094" w:hRule="atLeast"/>
        </w:trPr>
        <w:tc>
          <w:tcPr>
            <w:tcW w:w="3195" w:type="dxa"/>
            <w:tcBorders>
              <w:top w:val="single" w:sz="6" w:space="0" w:color="999999"/>
              <w:left w:val="single" w:sz="6" w:space="0" w:color="999999"/>
              <w:bottom w:val="single" w:sz="6" w:space="0" w:color="999999"/>
            </w:tcBorders>
            <w:shd w:color="auto" w:fill="FFFFFF" w:themeFill="background1" w:val="clear"/>
          </w:tcPr>
          <w:p>
            <w:pPr>
              <w:pStyle w:val="Normal"/>
              <w:bidi w:val="0"/>
              <w:jc w:val="left"/>
              <w:rPr>
                <w:rFonts w:ascii="Liberation Serif" w:hAnsi="Liberation Serif"/>
              </w:rPr>
            </w:pPr>
            <w:r>
              <w:rPr>
                <w:rFonts w:cs="Arial" w:ascii="Liberation Serif" w:hAnsi="Liberation Serif" w:cstheme="minorHAnsi"/>
                <w:sz w:val="24"/>
                <w:szCs w:val="24"/>
              </w:rPr>
              <w:t>Lone working</w:t>
            </w:r>
          </w:p>
        </w:tc>
        <w:tc>
          <w:tcPr>
            <w:tcW w:w="3195" w:type="dxa"/>
            <w:tcBorders>
              <w:top w:val="single" w:sz="6" w:space="0" w:color="999999"/>
              <w:left w:val="single" w:sz="6" w:space="0" w:color="999999"/>
              <w:bottom w:val="single" w:sz="6" w:space="0" w:color="999999"/>
            </w:tcBorders>
            <w:shd w:color="auto" w:fill="FFFFFF" w:themeFill="background1" w:val="clear"/>
          </w:tcPr>
          <w:p>
            <w:pPr>
              <w:pStyle w:val="Normal"/>
              <w:bidi w:val="0"/>
              <w:jc w:val="left"/>
              <w:rPr>
                <w:rFonts w:ascii="Liberation Serif" w:hAnsi="Liberation Serif"/>
              </w:rPr>
            </w:pPr>
            <w:r>
              <w:rPr>
                <w:rFonts w:cs="Arial" w:ascii="Liberation Serif" w:hAnsi="Liberation Serif" w:cstheme="minorHAnsi"/>
                <w:sz w:val="24"/>
                <w:szCs w:val="24"/>
              </w:rPr>
              <w:t>staff, participants,</w:t>
              <w:br/>
            </w:r>
          </w:p>
        </w:tc>
        <w:tc>
          <w:tcPr>
            <w:tcW w:w="3196" w:type="dxa"/>
            <w:tcBorders>
              <w:top w:val="single" w:sz="6" w:space="0" w:color="999999"/>
              <w:left w:val="single" w:sz="6" w:space="0" w:color="999999"/>
              <w:bottom w:val="single" w:sz="6" w:space="0" w:color="999999"/>
              <w:right w:val="single" w:sz="6" w:space="0" w:color="999999"/>
            </w:tcBorders>
            <w:shd w:color="auto" w:fill="FFFFFF" w:themeFill="background1" w:val="clear"/>
          </w:tcPr>
          <w:p>
            <w:pPr>
              <w:pStyle w:val="Normal"/>
              <w:bidi w:val="0"/>
              <w:jc w:val="left"/>
              <w:rPr>
                <w:rFonts w:ascii="Liberation Serif" w:hAnsi="Liberation Serif"/>
              </w:rPr>
            </w:pPr>
            <w:r>
              <w:rPr>
                <w:rFonts w:cs="Arial" w:ascii="Liberation Serif" w:hAnsi="Liberation Serif" w:cstheme="minorHAnsi"/>
                <w:sz w:val="24"/>
                <w:szCs w:val="24"/>
              </w:rPr>
              <w:t>Injury</w:t>
            </w:r>
          </w:p>
          <w:p>
            <w:pPr>
              <w:pStyle w:val="Normal"/>
              <w:bidi w:val="0"/>
              <w:jc w:val="left"/>
              <w:rPr>
                <w:rFonts w:ascii="Liberation Serif" w:hAnsi="Liberation Serif"/>
              </w:rPr>
            </w:pPr>
            <w:r>
              <w:rPr>
                <w:rFonts w:cs="Arial" w:ascii="Liberation Serif" w:hAnsi="Liberation Serif" w:cstheme="minorHAnsi"/>
                <w:sz w:val="24"/>
                <w:szCs w:val="24"/>
              </w:rPr>
              <w:t>Safeguarding</w:t>
            </w:r>
          </w:p>
        </w:tc>
        <w:tc>
          <w:tcPr>
            <w:tcW w:w="3876" w:type="dxa"/>
            <w:tcBorders>
              <w:top w:val="single" w:sz="6" w:space="0" w:color="999999"/>
              <w:left w:val="single" w:sz="6" w:space="0" w:color="999999"/>
              <w:bottom w:val="single" w:sz="6" w:space="0" w:color="999999"/>
              <w:right w:val="single" w:sz="6" w:space="0" w:color="999999"/>
            </w:tcBorders>
            <w:shd w:color="auto" w:fill="FFFFFF" w:themeFill="background1" w:val="clear"/>
          </w:tcPr>
          <w:p>
            <w:pPr>
              <w:pStyle w:val="ListParagraph"/>
              <w:numPr>
                <w:ilvl w:val="0"/>
                <w:numId w:val="4"/>
              </w:numPr>
              <w:bidi w:val="0"/>
              <w:jc w:val="left"/>
              <w:rPr>
                <w:rFonts w:ascii="Liberation Serif" w:hAnsi="Liberation Serif" w:cs="Arial" w:cstheme="minorHAnsi"/>
                <w:sz w:val="24"/>
              </w:rPr>
            </w:pPr>
            <w:r>
              <w:rPr>
                <w:rFonts w:cs="Arial" w:cstheme="minorHAnsi" w:ascii="Liberation Serif" w:hAnsi="Liberation Serif"/>
                <w:sz w:val="24"/>
              </w:rPr>
              <w:t>See Lone worker policy</w:t>
            </w:r>
          </w:p>
          <w:p>
            <w:pPr>
              <w:pStyle w:val="ListParagraph"/>
              <w:numPr>
                <w:ilvl w:val="0"/>
                <w:numId w:val="4"/>
              </w:numPr>
              <w:bidi w:val="0"/>
              <w:jc w:val="left"/>
              <w:rPr>
                <w:rFonts w:ascii="Liberation Serif" w:hAnsi="Liberation Serif" w:cs="Arial" w:cstheme="minorHAnsi"/>
                <w:sz w:val="24"/>
              </w:rPr>
            </w:pPr>
            <w:r>
              <w:rPr>
                <w:rFonts w:cs="Arial" w:cstheme="minorHAnsi" w:ascii="Liberation Serif" w:hAnsi="Liberation Serif"/>
                <w:sz w:val="24"/>
              </w:rPr>
              <w:t xml:space="preserve">lone working only when risk assessed </w:t>
            </w:r>
          </w:p>
          <w:p>
            <w:pPr>
              <w:pStyle w:val="Normal"/>
              <w:bidi w:val="0"/>
              <w:ind w:left="360"/>
              <w:jc w:val="left"/>
              <w:rPr>
                <w:rFonts w:ascii="Liberation Serif" w:hAnsi="Liberation Serif" w:cs="Arial" w:cstheme="minorHAnsi"/>
                <w:sz w:val="24"/>
                <w:szCs w:val="24"/>
              </w:rPr>
            </w:pPr>
            <w:r>
              <w:rPr>
                <w:rFonts w:cs="Arial" w:cstheme="minorHAnsi" w:ascii="Liberation Serif" w:hAnsi="Liberation Serif"/>
                <w:sz w:val="24"/>
                <w:szCs w:val="24"/>
              </w:rPr>
            </w:r>
          </w:p>
        </w:tc>
        <w:tc>
          <w:tcPr>
            <w:tcW w:w="872" w:type="dxa"/>
            <w:tcBorders>
              <w:top w:val="single" w:sz="6" w:space="0" w:color="999999"/>
              <w:left w:val="single" w:sz="6" w:space="0" w:color="999999"/>
              <w:bottom w:val="single" w:sz="6" w:space="0" w:color="999999"/>
              <w:right w:val="single" w:sz="6" w:space="0" w:color="999999"/>
            </w:tcBorders>
            <w:shd w:color="auto" w:fill="FFFFFF" w:themeFill="background1" w:val="clear"/>
          </w:tcPr>
          <w:p>
            <w:pPr>
              <w:pStyle w:val="Normal"/>
              <w:bidi w:val="0"/>
              <w:jc w:val="left"/>
              <w:rPr>
                <w:rFonts w:ascii="Liberation Serif" w:hAnsi="Liberation Serif"/>
              </w:rPr>
            </w:pPr>
            <w:r>
              <w:rPr>
                <w:rFonts w:cs="Arial" w:ascii="Liberation Serif" w:hAnsi="Liberation Serif" w:cstheme="minorHAnsi"/>
                <w:sz w:val="24"/>
                <w:szCs w:val="24"/>
                <w:lang w:eastAsia="en-GB"/>
              </w:rPr>
              <w:t>low</w:t>
            </w:r>
          </w:p>
        </w:tc>
        <w:tc>
          <w:tcPr>
            <w:tcW w:w="1870" w:type="dxa"/>
            <w:tcBorders>
              <w:top w:val="single" w:sz="6" w:space="0" w:color="999999"/>
              <w:left w:val="single" w:sz="6" w:space="0" w:color="999999"/>
              <w:bottom w:val="single" w:sz="6" w:space="0" w:color="999999"/>
              <w:right w:val="single" w:sz="18" w:space="0" w:color="999999"/>
            </w:tcBorders>
            <w:shd w:color="auto" w:fill="FFFFFF" w:themeFill="background1" w:val="clear"/>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1094" w:hRule="atLeast"/>
        </w:trPr>
        <w:tc>
          <w:tcPr>
            <w:tcW w:w="3195" w:type="dxa"/>
            <w:tcBorders>
              <w:top w:val="single" w:sz="6" w:space="0" w:color="999999"/>
              <w:left w:val="single" w:sz="6" w:space="0" w:color="999999"/>
              <w:bottom w:val="single" w:sz="6" w:space="0" w:color="999999"/>
            </w:tcBorders>
            <w:shd w:color="auto" w:fill="FFFFFF" w:themeFill="background1" w:val="clear"/>
          </w:tcPr>
          <w:p>
            <w:pPr>
              <w:pStyle w:val="Normal"/>
              <w:bidi w:val="0"/>
              <w:jc w:val="left"/>
              <w:rPr>
                <w:rFonts w:ascii="Liberation Serif" w:hAnsi="Liberation Serif"/>
              </w:rPr>
            </w:pPr>
            <w:r>
              <w:rPr>
                <w:rFonts w:cs="Arial" w:ascii="Liberation Serif" w:hAnsi="Liberation Serif" w:cstheme="minorHAnsi"/>
                <w:sz w:val="24"/>
                <w:szCs w:val="24"/>
              </w:rPr>
              <w:t>Risk of inappropriate interaction from general public</w:t>
            </w:r>
          </w:p>
        </w:tc>
        <w:tc>
          <w:tcPr>
            <w:tcW w:w="3195" w:type="dxa"/>
            <w:tcBorders>
              <w:top w:val="single" w:sz="6" w:space="0" w:color="999999"/>
              <w:left w:val="single" w:sz="6" w:space="0" w:color="999999"/>
              <w:bottom w:val="single" w:sz="6" w:space="0" w:color="999999"/>
            </w:tcBorders>
            <w:shd w:color="auto" w:fill="FFFFFF" w:themeFill="background1" w:val="clear"/>
          </w:tcPr>
          <w:p>
            <w:pPr>
              <w:pStyle w:val="Normal"/>
              <w:bidi w:val="0"/>
              <w:jc w:val="left"/>
              <w:rPr>
                <w:rFonts w:ascii="Liberation Serif" w:hAnsi="Liberation Serif"/>
              </w:rPr>
            </w:pPr>
            <w:r>
              <w:rPr>
                <w:rFonts w:cs="Arial" w:ascii="Liberation Serif" w:hAnsi="Liberation Serif" w:cstheme="minorHAnsi"/>
                <w:sz w:val="24"/>
                <w:szCs w:val="24"/>
              </w:rPr>
              <w:t>staff, participants</w:t>
            </w:r>
          </w:p>
        </w:tc>
        <w:tc>
          <w:tcPr>
            <w:tcW w:w="3196" w:type="dxa"/>
            <w:tcBorders>
              <w:top w:val="single" w:sz="6" w:space="0" w:color="999999"/>
              <w:left w:val="single" w:sz="6" w:space="0" w:color="999999"/>
              <w:bottom w:val="single" w:sz="6" w:space="0" w:color="999999"/>
              <w:right w:val="single" w:sz="6" w:space="0" w:color="999999"/>
            </w:tcBorders>
            <w:shd w:color="auto" w:fill="FFFFFF" w:themeFill="background1" w:val="clear"/>
          </w:tcPr>
          <w:p>
            <w:pPr>
              <w:pStyle w:val="Normal"/>
              <w:bidi w:val="0"/>
              <w:jc w:val="left"/>
              <w:rPr>
                <w:rFonts w:ascii="Liberation Serif" w:hAnsi="Liberation Serif"/>
              </w:rPr>
            </w:pPr>
            <w:r>
              <w:rPr>
                <w:rFonts w:cs="Arial" w:ascii="Liberation Serif" w:hAnsi="Liberation Serif" w:cstheme="minorHAnsi"/>
                <w:sz w:val="24"/>
                <w:szCs w:val="24"/>
              </w:rPr>
              <w:t>Safeguarding, risk of abuse or injury</w:t>
            </w:r>
          </w:p>
        </w:tc>
        <w:tc>
          <w:tcPr>
            <w:tcW w:w="3876" w:type="dxa"/>
            <w:tcBorders>
              <w:top w:val="single" w:sz="6" w:space="0" w:color="999999"/>
              <w:left w:val="single" w:sz="6" w:space="0" w:color="999999"/>
              <w:bottom w:val="single" w:sz="6" w:space="0" w:color="999999"/>
              <w:right w:val="single" w:sz="6" w:space="0" w:color="999999"/>
            </w:tcBorders>
            <w:shd w:color="auto" w:fill="FFFFFF" w:themeFill="background1" w:val="clear"/>
          </w:tcPr>
          <w:p>
            <w:pPr>
              <w:pStyle w:val="ListParagraph"/>
              <w:numPr>
                <w:ilvl w:val="0"/>
                <w:numId w:val="4"/>
              </w:numPr>
              <w:bidi w:val="0"/>
              <w:jc w:val="left"/>
              <w:rPr>
                <w:rFonts w:ascii="Liberation Serif" w:hAnsi="Liberation Serif"/>
              </w:rPr>
            </w:pPr>
            <w:r>
              <w:rPr>
                <w:rFonts w:cs="Arial" w:ascii="Liberation Serif" w:hAnsi="Liberation Serif" w:cstheme="minorHAnsi"/>
                <w:sz w:val="24"/>
              </w:rPr>
              <w:t>staff prepared to challenge inappropriate behaviour</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Staff vigilance and supervision of participant/s</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Dynamic risk assessment and mitigation</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 xml:space="preserve">Safe Place </w:t>
            </w:r>
            <w:r>
              <w:rPr>
                <w:rFonts w:cs="Arial" w:ascii="Liberation Serif" w:hAnsi="Liberation Serif" w:cstheme="minorHAnsi"/>
                <w:sz w:val="24"/>
              </w:rPr>
              <w:t xml:space="preserve">provided </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Contact emergency services if necessary</w:t>
            </w:r>
          </w:p>
          <w:p>
            <w:pPr>
              <w:pStyle w:val="ListParagraph"/>
              <w:numPr>
                <w:ilvl w:val="0"/>
                <w:numId w:val="4"/>
              </w:numPr>
              <w:bidi w:val="0"/>
              <w:jc w:val="left"/>
              <w:rPr>
                <w:rFonts w:ascii="Liberation Serif" w:hAnsi="Liberation Serif"/>
              </w:rPr>
            </w:pPr>
            <w:r>
              <w:rPr>
                <w:rFonts w:cs="Arial" w:ascii="Liberation Serif" w:hAnsi="Liberation Serif" w:cstheme="minorHAnsi"/>
                <w:sz w:val="24"/>
              </w:rPr>
              <w:t xml:space="preserve">Staff visible with </w:t>
            </w:r>
            <w:r>
              <w:rPr>
                <w:rFonts w:cs="Arial" w:ascii="Liberation Serif" w:hAnsi="Liberation Serif" w:cstheme="minorHAnsi"/>
                <w:sz w:val="24"/>
              </w:rPr>
              <w:t>CSET</w:t>
            </w:r>
            <w:r>
              <w:rPr>
                <w:rFonts w:cs="Arial" w:ascii="Liberation Serif" w:hAnsi="Liberation Serif" w:cstheme="minorHAnsi"/>
                <w:sz w:val="24"/>
              </w:rPr>
              <w:t xml:space="preserve"> clothing</w:t>
            </w:r>
          </w:p>
          <w:p>
            <w:pPr>
              <w:pStyle w:val="ListParagraph"/>
              <w:numPr>
                <w:ilvl w:val="0"/>
                <w:numId w:val="4"/>
              </w:numPr>
              <w:bidi w:val="0"/>
              <w:jc w:val="left"/>
              <w:rPr>
                <w:rFonts w:ascii="Liberation Serif" w:hAnsi="Liberation Serif" w:cs="Arial" w:cstheme="minorHAnsi"/>
                <w:sz w:val="24"/>
              </w:rPr>
            </w:pPr>
            <w:r>
              <w:rPr>
                <w:rFonts w:cs="Arial" w:cstheme="minorHAnsi" w:ascii="Liberation Serif" w:hAnsi="Liberation Serif"/>
                <w:sz w:val="24"/>
              </w:rPr>
              <w:t>Visitors signing in/out book</w:t>
            </w:r>
          </w:p>
          <w:p>
            <w:pPr>
              <w:pStyle w:val="ListParagraph"/>
              <w:numPr>
                <w:ilvl w:val="0"/>
                <w:numId w:val="4"/>
              </w:numPr>
              <w:bidi w:val="0"/>
              <w:jc w:val="left"/>
              <w:rPr>
                <w:rFonts w:ascii="Liberation Serif" w:hAnsi="Liberation Serif" w:cs="Arial" w:cstheme="minorHAnsi"/>
                <w:sz w:val="24"/>
              </w:rPr>
            </w:pPr>
            <w:r>
              <w:rPr>
                <w:rFonts w:cs="Arial" w:cstheme="minorHAnsi" w:ascii="Liberation Serif" w:hAnsi="Liberation Serif"/>
                <w:sz w:val="24"/>
              </w:rPr>
              <w:t xml:space="preserve">Visitors remain accompanied by a member of staff unless authorised to be unaccompanied. </w:t>
            </w:r>
          </w:p>
          <w:p>
            <w:pPr>
              <w:pStyle w:val="BodyText"/>
              <w:numPr>
                <w:ilvl w:val="0"/>
                <w:numId w:val="4"/>
              </w:numPr>
              <w:bidi w:val="0"/>
              <w:spacing w:lineRule="auto" w:line="240" w:before="0" w:after="0"/>
              <w:jc w:val="left"/>
              <w:rPr>
                <w:rFonts w:ascii="Liberation Serif" w:hAnsi="Liberation Serif" w:eastAsia="Times New Roman" w:cs="Arial" w:cstheme="minorHAnsi"/>
                <w:sz w:val="24"/>
              </w:rPr>
            </w:pPr>
            <w:r>
              <w:rPr>
                <w:rFonts w:eastAsia="Times New Roman" w:cs="Arial" w:cstheme="minorHAnsi" w:ascii="Liberation Serif" w:hAnsi="Liberation Serif"/>
                <w:sz w:val="24"/>
              </w:rPr>
              <w:t xml:space="preserve">Visitors are not left unsupervised with participants. </w:t>
            </w:r>
          </w:p>
          <w:p>
            <w:pPr>
              <w:pStyle w:val="BodyText"/>
              <w:widowControl/>
              <w:numPr>
                <w:ilvl w:val="0"/>
                <w:numId w:val="4"/>
              </w:numPr>
              <w:suppressAutoHyphens w:val="true"/>
              <w:bidi w:val="0"/>
              <w:spacing w:lineRule="auto" w:line="240" w:before="0" w:after="0"/>
              <w:jc w:val="left"/>
              <w:rPr/>
            </w:pPr>
            <w:r>
              <w:rPr/>
              <w:t xml:space="preserve">Visitors are expected to follow staff instructions and remain within designated areas. </w:t>
            </w:r>
          </w:p>
        </w:tc>
        <w:tc>
          <w:tcPr>
            <w:tcW w:w="872" w:type="dxa"/>
            <w:tcBorders>
              <w:top w:val="single" w:sz="6" w:space="0" w:color="999999"/>
              <w:left w:val="single" w:sz="6" w:space="0" w:color="999999"/>
              <w:bottom w:val="single" w:sz="6" w:space="0" w:color="999999"/>
              <w:right w:val="single" w:sz="6" w:space="0" w:color="999999"/>
            </w:tcBorders>
            <w:shd w:color="auto" w:fill="FFFFFF" w:themeFill="background1" w:val="clear"/>
          </w:tcPr>
          <w:p>
            <w:pPr>
              <w:pStyle w:val="Normal"/>
              <w:bidi w:val="0"/>
              <w:jc w:val="left"/>
              <w:rPr>
                <w:rFonts w:ascii="Liberation Serif" w:hAnsi="Liberation Serif" w:cs="Arial" w:cstheme="minorHAnsi"/>
                <w:sz w:val="24"/>
                <w:szCs w:val="24"/>
                <w:lang w:eastAsia="en-GB"/>
              </w:rPr>
            </w:pPr>
            <w:r>
              <w:rPr>
                <w:rFonts w:cs="Arial" w:cstheme="minorHAnsi" w:ascii="Liberation Serif" w:hAnsi="Liberation Serif"/>
                <w:sz w:val="24"/>
                <w:szCs w:val="24"/>
                <w:lang w:eastAsia="en-GB"/>
              </w:rPr>
            </w:r>
          </w:p>
        </w:tc>
        <w:tc>
          <w:tcPr>
            <w:tcW w:w="1870" w:type="dxa"/>
            <w:tcBorders>
              <w:top w:val="single" w:sz="6" w:space="0" w:color="999999"/>
              <w:left w:val="single" w:sz="6" w:space="0" w:color="999999"/>
              <w:bottom w:val="single" w:sz="6" w:space="0" w:color="999999"/>
              <w:right w:val="single" w:sz="18" w:space="0" w:color="999999"/>
            </w:tcBorders>
            <w:shd w:color="auto" w:fill="FFFFFF" w:themeFill="background1" w:val="clear"/>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tc>
      </w:tr>
      <w:tr>
        <w:trPr>
          <w:trHeight w:val="1094" w:hRule="atLeast"/>
        </w:trPr>
        <w:tc>
          <w:tcPr>
            <w:tcW w:w="3195" w:type="dxa"/>
            <w:tcBorders>
              <w:left w:val="single" w:sz="6" w:space="0" w:color="999999"/>
              <w:bottom w:val="single" w:sz="18" w:space="0" w:color="999999"/>
            </w:tcBorders>
            <w:shd w:color="auto" w:fill="FFFFFF" w:themeFill="background1" w:val="clear"/>
          </w:tcPr>
          <w:p>
            <w:pPr>
              <w:pStyle w:val="Normal"/>
              <w:bidi w:val="0"/>
              <w:jc w:val="left"/>
              <w:rPr>
                <w:rFonts w:ascii="Liberation Serif" w:hAnsi="Liberation Serif"/>
              </w:rPr>
            </w:pPr>
            <w:r>
              <w:rPr>
                <w:rFonts w:ascii="Liberation Serif" w:hAnsi="Liberation Serif"/>
              </w:rPr>
              <w:t xml:space="preserve">Contractors and visiting professionals </w:t>
            </w:r>
          </w:p>
        </w:tc>
        <w:tc>
          <w:tcPr>
            <w:tcW w:w="3195" w:type="dxa"/>
            <w:tcBorders>
              <w:left w:val="single" w:sz="6" w:space="0" w:color="999999"/>
              <w:bottom w:val="single" w:sz="18" w:space="0" w:color="999999"/>
            </w:tcBorders>
            <w:shd w:color="auto" w:fill="FFFFFF" w:themeFill="background1" w:val="clear"/>
          </w:tcPr>
          <w:p>
            <w:pPr>
              <w:pStyle w:val="Normal"/>
              <w:bidi w:val="0"/>
              <w:jc w:val="left"/>
              <w:rPr>
                <w:rFonts w:ascii="Liberation Serif" w:hAnsi="Liberation Serif"/>
              </w:rPr>
            </w:pPr>
            <w:r>
              <w:rPr>
                <w:rFonts w:ascii="Liberation Serif" w:hAnsi="Liberation Serif"/>
              </w:rPr>
              <w:t xml:space="preserve">Staff, participants, visitors, contractors, horses </w:t>
            </w:r>
          </w:p>
        </w:tc>
        <w:tc>
          <w:tcPr>
            <w:tcW w:w="3196" w:type="dxa"/>
            <w:tcBorders>
              <w:left w:val="single" w:sz="6" w:space="0" w:color="999999"/>
              <w:bottom w:val="single" w:sz="18" w:space="0" w:color="999999"/>
              <w:right w:val="single" w:sz="6" w:space="0" w:color="999999"/>
            </w:tcBorders>
            <w:shd w:color="auto" w:fill="FFFFFF" w:themeFill="background1" w:val="clear"/>
          </w:tcPr>
          <w:p>
            <w:pPr>
              <w:pStyle w:val="Normal"/>
              <w:bidi w:val="0"/>
              <w:jc w:val="left"/>
              <w:rPr>
                <w:rFonts w:ascii="Liberation Serif" w:hAnsi="Liberation Serif"/>
              </w:rPr>
            </w:pPr>
            <w:r>
              <w:rPr>
                <w:rFonts w:ascii="Liberation Serif" w:hAnsi="Liberation Serif"/>
              </w:rPr>
              <w:t xml:space="preserve">Injury or disruption arising from the presence or activities of maintenance contractors, veterinarians, farriers, delivery drivers or other visiting professionals. </w:t>
            </w:r>
          </w:p>
        </w:tc>
        <w:tc>
          <w:tcPr>
            <w:tcW w:w="3876" w:type="dxa"/>
            <w:tcBorders>
              <w:left w:val="single" w:sz="6" w:space="0" w:color="999999"/>
              <w:bottom w:val="single" w:sz="18" w:space="0" w:color="999999"/>
              <w:right w:val="single" w:sz="6" w:space="0" w:color="999999"/>
            </w:tcBorders>
            <w:shd w:color="auto" w:fill="FFFFFF" w:themeFill="background1" w:val="clear"/>
          </w:tcPr>
          <w:p>
            <w:pPr>
              <w:pStyle w:val="BodyText"/>
              <w:widowControl/>
              <w:numPr>
                <w:ilvl w:val="0"/>
                <w:numId w:val="4"/>
              </w:numPr>
              <w:suppressAutoHyphens w:val="true"/>
              <w:bidi w:val="0"/>
              <w:spacing w:lineRule="auto" w:line="240" w:before="0" w:after="0"/>
              <w:jc w:val="left"/>
              <w:rPr/>
            </w:pPr>
            <w:r>
              <w:rPr/>
              <w:t>Contractors and visiting professionals are made aware of relevant health and safety procedures where appropriate.</w:t>
            </w:r>
          </w:p>
          <w:p>
            <w:pPr>
              <w:pStyle w:val="BodyText"/>
              <w:widowControl/>
              <w:numPr>
                <w:ilvl w:val="0"/>
                <w:numId w:val="4"/>
              </w:numPr>
              <w:suppressAutoHyphens w:val="true"/>
              <w:bidi w:val="0"/>
              <w:spacing w:lineRule="auto" w:line="240" w:before="0" w:after="0"/>
              <w:jc w:val="left"/>
              <w:rPr/>
            </w:pPr>
            <w:r>
              <w:rPr/>
              <w:t>Activities are planned to minimise interaction between participants and contractor activities where reasonably practicable.</w:t>
            </w:r>
          </w:p>
          <w:p>
            <w:pPr>
              <w:pStyle w:val="BodyText"/>
              <w:widowControl/>
              <w:numPr>
                <w:ilvl w:val="0"/>
                <w:numId w:val="4"/>
              </w:numPr>
              <w:suppressAutoHyphens w:val="true"/>
              <w:bidi w:val="0"/>
              <w:spacing w:lineRule="auto" w:line="240" w:before="0" w:after="0"/>
              <w:jc w:val="left"/>
              <w:rPr/>
            </w:pPr>
            <w:r>
              <w:rPr/>
              <w:t>Participants remain supervised at all times and are kept away from work areas, vehicles, machinery and equipment unless participation forms part of a planned, supervised educational activity.</w:t>
            </w:r>
          </w:p>
          <w:p>
            <w:pPr>
              <w:pStyle w:val="BodyText"/>
              <w:widowControl/>
              <w:numPr>
                <w:ilvl w:val="0"/>
                <w:numId w:val="4"/>
              </w:numPr>
              <w:suppressAutoHyphens w:val="true"/>
              <w:bidi w:val="0"/>
              <w:spacing w:lineRule="auto" w:line="240" w:before="0" w:after="0"/>
              <w:jc w:val="left"/>
              <w:rPr/>
            </w:pPr>
            <w:r>
              <w:rPr/>
              <w:t>Contractors are expected to work safely and follow site procedures.</w:t>
            </w:r>
          </w:p>
          <w:p>
            <w:pPr>
              <w:pStyle w:val="BodyText"/>
              <w:widowControl/>
              <w:numPr>
                <w:ilvl w:val="0"/>
                <w:numId w:val="4"/>
              </w:numPr>
              <w:suppressAutoHyphens w:val="true"/>
              <w:bidi w:val="0"/>
              <w:spacing w:lineRule="auto" w:line="240" w:before="0" w:after="0"/>
              <w:jc w:val="left"/>
              <w:rPr/>
            </w:pPr>
            <w:r>
              <w:rPr/>
              <w:t>Delivery vehicles operate with due care and participants are kept clear during loading and unloading activities.</w:t>
            </w:r>
          </w:p>
          <w:p>
            <w:pPr>
              <w:pStyle w:val="BodyText"/>
              <w:widowControl/>
              <w:numPr>
                <w:ilvl w:val="0"/>
                <w:numId w:val="4"/>
              </w:numPr>
              <w:suppressAutoHyphens w:val="true"/>
              <w:bidi w:val="0"/>
              <w:spacing w:lineRule="auto" w:line="240" w:before="0" w:after="0"/>
              <w:jc w:val="left"/>
              <w:rPr/>
            </w:pPr>
            <w:r>
              <w:rPr/>
              <w:t>Veterinary and farrier work is carried out by competent professionals, with participants observing only where appropriate and under direct staff supervision.</w:t>
            </w:r>
          </w:p>
          <w:p>
            <w:pPr>
              <w:pStyle w:val="BodyText"/>
              <w:widowControl/>
              <w:numPr>
                <w:ilvl w:val="0"/>
                <w:numId w:val="4"/>
              </w:numPr>
              <w:suppressAutoHyphens w:val="true"/>
              <w:bidi w:val="0"/>
              <w:spacing w:lineRule="auto" w:line="240" w:before="0" w:after="0"/>
              <w:jc w:val="left"/>
              <w:rPr/>
            </w:pPr>
            <w:r>
              <w:rPr/>
              <w:t xml:space="preserve">Dynamic risk assessments are undertaken where contractor activities may affect the safety of sessions. </w:t>
            </w:r>
          </w:p>
        </w:tc>
        <w:tc>
          <w:tcPr>
            <w:tcW w:w="872" w:type="dxa"/>
            <w:tcBorders>
              <w:left w:val="single" w:sz="6" w:space="0" w:color="999999"/>
              <w:bottom w:val="single" w:sz="18" w:space="0" w:color="999999"/>
              <w:right w:val="single" w:sz="6" w:space="0" w:color="999999"/>
            </w:tcBorders>
            <w:shd w:color="auto" w:fill="FFFFFF" w:themeFill="background1" w:val="clear"/>
          </w:tcPr>
          <w:p>
            <w:pPr>
              <w:pStyle w:val="Normal"/>
              <w:bidi w:val="0"/>
              <w:jc w:val="left"/>
              <w:rPr>
                <w:rFonts w:ascii="Liberation Serif" w:hAnsi="Liberation Serif" w:cs="Arial" w:cstheme="minorHAnsi"/>
                <w:sz w:val="24"/>
                <w:szCs w:val="24"/>
                <w:lang w:eastAsia="en-GB"/>
              </w:rPr>
            </w:pPr>
            <w:r>
              <w:rPr>
                <w:rFonts w:cs="Arial" w:cstheme="minorHAnsi" w:ascii="Liberation Serif" w:hAnsi="Liberation Serif"/>
                <w:sz w:val="24"/>
                <w:szCs w:val="24"/>
                <w:lang w:eastAsia="en-GB"/>
              </w:rPr>
              <w:t xml:space="preserve">Low </w:t>
            </w:r>
          </w:p>
        </w:tc>
        <w:tc>
          <w:tcPr>
            <w:tcW w:w="1870" w:type="dxa"/>
            <w:tcBorders>
              <w:left w:val="single" w:sz="6" w:space="0" w:color="999999"/>
              <w:bottom w:val="single" w:sz="18" w:space="0" w:color="999999"/>
              <w:right w:val="single" w:sz="18" w:space="0" w:color="999999"/>
            </w:tcBorders>
            <w:shd w:color="auto" w:fill="FFFFFF" w:themeFill="background1" w:val="clear"/>
          </w:tcPr>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t xml:space="preserve">Continue to liaise with Luccombe Riding Centre regarding contractor activities and review arrangements where works or site activities change </w:t>
            </w:r>
          </w:p>
        </w:tc>
      </w:tr>
    </w:tbl>
    <w:p>
      <w:pPr>
        <w:pStyle w:val="Normal"/>
        <w:bidi w:val="0"/>
        <w:jc w:val="left"/>
        <w:rPr>
          <w:rFonts w:ascii="Liberation Serif" w:hAnsi="Liberation Serif"/>
          <w:b/>
          <w:bCs/>
          <w:sz w:val="28"/>
          <w:szCs w:val="28"/>
        </w:rPr>
      </w:pPr>
      <w:r>
        <w:rPr>
          <w:rFonts w:ascii="Liberation Serif" w:hAnsi="Liberation Serif"/>
          <w:b/>
          <w:bCs/>
          <w:sz w:val="28"/>
          <w:szCs w:val="28"/>
        </w:rPr>
      </w:r>
    </w:p>
    <w:p>
      <w:pPr>
        <w:pStyle w:val="Normal"/>
        <w:bidi w:val="0"/>
        <w:jc w:val="left"/>
        <w:rPr>
          <w:rFonts w:ascii="Liberation Serif" w:hAnsi="Liberation Serif"/>
        </w:rPr>
      </w:pPr>
      <w:r>
        <w:rPr>
          <w:rFonts w:cs="Arial" w:ascii="Liberation Serif" w:hAnsi="Liberation Serif" w:cstheme="minorHAnsi"/>
          <w:b/>
          <w:bCs/>
          <w:sz w:val="24"/>
          <w:szCs w:val="24"/>
        </w:rPr>
        <w:t xml:space="preserve">Related policies and procedures </w:t>
      </w:r>
    </w:p>
    <w:p>
      <w:pPr>
        <w:pStyle w:val="Normal"/>
        <w:bidi w:val="0"/>
        <w:jc w:val="left"/>
        <w:rPr>
          <w:rFonts w:ascii="Liberation Serif" w:hAnsi="Liberation Serif"/>
        </w:rPr>
      </w:pPr>
      <w:r>
        <w:rPr>
          <w:rFonts w:cs="Arial" w:ascii="Liberation Serif" w:hAnsi="Liberation Serif" w:cstheme="minorHAnsi"/>
          <w:sz w:val="24"/>
          <w:szCs w:val="24"/>
        </w:rPr>
        <w:t>This policy should be read alongside our organisational policies and procedures, including:</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p>
      <w:pPr>
        <w:pStyle w:val="Normal"/>
        <w:numPr>
          <w:ilvl w:val="0"/>
          <w:numId w:val="8"/>
        </w:numPr>
        <w:bidi w:val="0"/>
        <w:jc w:val="left"/>
        <w:rPr>
          <w:rFonts w:ascii="Liberation Serif" w:hAnsi="Liberation Serif"/>
        </w:rPr>
      </w:pPr>
      <w:r>
        <w:rPr>
          <w:rFonts w:cs="Arial" w:ascii="Liberation Serif" w:hAnsi="Liberation Serif" w:cstheme="minorHAnsi"/>
          <w:sz w:val="24"/>
          <w:szCs w:val="24"/>
        </w:rPr>
        <w:t xml:space="preserve">Health and Safety Policy </w:t>
      </w:r>
    </w:p>
    <w:p>
      <w:pPr>
        <w:pStyle w:val="Normal"/>
        <w:numPr>
          <w:ilvl w:val="0"/>
          <w:numId w:val="8"/>
        </w:numPr>
        <w:bidi w:val="0"/>
        <w:jc w:val="left"/>
        <w:rPr>
          <w:rFonts w:ascii="Liberation Serif" w:hAnsi="Liberation Serif"/>
        </w:rPr>
      </w:pPr>
      <w:r>
        <w:rPr>
          <w:rFonts w:cs="Arial" w:ascii="Liberation Serif" w:hAnsi="Liberation Serif" w:cstheme="minorHAnsi"/>
          <w:sz w:val="24"/>
          <w:szCs w:val="24"/>
        </w:rPr>
        <w:t xml:space="preserve">Risk Management Policy </w:t>
      </w:r>
    </w:p>
    <w:p>
      <w:pPr>
        <w:pStyle w:val="Normal"/>
        <w:numPr>
          <w:ilvl w:val="0"/>
          <w:numId w:val="8"/>
        </w:numPr>
        <w:bidi w:val="0"/>
        <w:jc w:val="left"/>
        <w:rPr>
          <w:rFonts w:ascii="Liberation Serif" w:hAnsi="Liberation Serif"/>
        </w:rPr>
      </w:pPr>
      <w:r>
        <w:rPr>
          <w:rFonts w:cs="Arial" w:ascii="Liberation Serif" w:hAnsi="Liberation Serif" w:cstheme="minorHAnsi"/>
          <w:sz w:val="24"/>
          <w:szCs w:val="24"/>
        </w:rPr>
        <w:t>Safeguarding Policy</w:t>
      </w:r>
    </w:p>
    <w:p>
      <w:pPr>
        <w:pStyle w:val="Normal"/>
        <w:numPr>
          <w:ilvl w:val="0"/>
          <w:numId w:val="8"/>
        </w:numPr>
        <w:bidi w:val="0"/>
        <w:jc w:val="left"/>
        <w:rPr>
          <w:rFonts w:ascii="Liberation Serif" w:hAnsi="Liberation Serif"/>
        </w:rPr>
      </w:pPr>
      <w:r>
        <w:rPr>
          <w:rFonts w:cs="Arial" w:ascii="Liberation Serif" w:hAnsi="Liberation Serif" w:cstheme="minorHAnsi"/>
          <w:sz w:val="24"/>
          <w:szCs w:val="24"/>
        </w:rPr>
        <w:t xml:space="preserve">Managing Allegations Policy </w:t>
      </w:r>
    </w:p>
    <w:p>
      <w:pPr>
        <w:pStyle w:val="Normal"/>
        <w:numPr>
          <w:ilvl w:val="0"/>
          <w:numId w:val="8"/>
        </w:numPr>
        <w:bidi w:val="0"/>
        <w:jc w:val="left"/>
        <w:rPr>
          <w:rFonts w:ascii="Liberation Serif" w:hAnsi="Liberation Serif"/>
        </w:rPr>
      </w:pPr>
      <w:r>
        <w:rPr>
          <w:rFonts w:cs="Arial" w:ascii="Liberation Serif" w:hAnsi="Liberation Serif" w:cstheme="minorHAnsi"/>
          <w:sz w:val="24"/>
          <w:szCs w:val="24"/>
        </w:rPr>
        <w:t xml:space="preserve">Complaints Policy </w:t>
      </w:r>
    </w:p>
    <w:p>
      <w:pPr>
        <w:pStyle w:val="Normal"/>
        <w:numPr>
          <w:ilvl w:val="0"/>
          <w:numId w:val="8"/>
        </w:numPr>
        <w:bidi w:val="0"/>
        <w:jc w:val="left"/>
        <w:rPr>
          <w:rFonts w:ascii="Liberation Serif" w:hAnsi="Liberation Serif"/>
        </w:rPr>
      </w:pPr>
      <w:r>
        <w:rPr>
          <w:rFonts w:cs="Arial" w:ascii="Liberation Serif" w:hAnsi="Liberation Serif" w:cstheme="minorHAnsi"/>
          <w:sz w:val="24"/>
          <w:szCs w:val="24"/>
        </w:rPr>
        <w:t>Equine Management Policy</w:t>
      </w:r>
    </w:p>
    <w:p>
      <w:pPr>
        <w:pStyle w:val="Normal"/>
        <w:numPr>
          <w:ilvl w:val="0"/>
          <w:numId w:val="8"/>
        </w:numPr>
        <w:bidi w:val="0"/>
        <w:spacing w:lineRule="auto" w:line="240"/>
        <w:jc w:val="left"/>
        <w:rPr>
          <w:rFonts w:ascii="Liberation Serif" w:hAnsi="Liberation Serif"/>
        </w:rPr>
      </w:pPr>
      <w:r>
        <w:rPr>
          <w:rFonts w:cs="Arial" w:ascii="Liberation Serif" w:hAnsi="Liberation Serif" w:cstheme="minorHAnsi"/>
          <w:sz w:val="24"/>
          <w:szCs w:val="24"/>
        </w:rPr>
        <w:t xml:space="preserve">Lone Worker Policy </w:t>
      </w:r>
    </w:p>
    <w:p>
      <w:pPr>
        <w:pStyle w:val="Normal"/>
        <w:numPr>
          <w:ilvl w:val="0"/>
          <w:numId w:val="8"/>
        </w:numPr>
        <w:bidi w:val="0"/>
        <w:spacing w:lineRule="auto" w:line="240"/>
        <w:jc w:val="left"/>
        <w:rPr>
          <w:rFonts w:ascii="Liberation Serif" w:hAnsi="Liberation Serif"/>
        </w:rPr>
      </w:pPr>
      <w:r>
        <w:rPr>
          <w:rFonts w:cs="Arial" w:ascii="Liberation Serif" w:hAnsi="Liberation Serif" w:cstheme="minorHAnsi"/>
          <w:sz w:val="24"/>
          <w:szCs w:val="24"/>
        </w:rPr>
        <w:t xml:space="preserve">Behaviour Management Policy </w:t>
      </w:r>
    </w:p>
    <w:p>
      <w:pPr>
        <w:pStyle w:val="Normal"/>
        <w:numPr>
          <w:ilvl w:val="0"/>
          <w:numId w:val="8"/>
        </w:numPr>
        <w:bidi w:val="0"/>
        <w:spacing w:lineRule="auto" w:line="240"/>
        <w:jc w:val="left"/>
        <w:rPr>
          <w:rFonts w:ascii="Liberation Serif" w:hAnsi="Liberation Serif"/>
        </w:rPr>
      </w:pPr>
      <w:r>
        <w:rPr>
          <w:rFonts w:cs="Arial" w:ascii="Liberation Serif" w:hAnsi="Liberation Serif" w:cstheme="minorHAnsi"/>
          <w:sz w:val="24"/>
          <w:szCs w:val="24"/>
        </w:rPr>
        <w:t>Code of Conduct</w:t>
      </w:r>
    </w:p>
    <w:p>
      <w:pPr>
        <w:pStyle w:val="Normal"/>
        <w:numPr>
          <w:ilvl w:val="0"/>
          <w:numId w:val="8"/>
        </w:numPr>
        <w:bidi w:val="0"/>
        <w:spacing w:lineRule="auto" w:line="240"/>
        <w:jc w:val="left"/>
        <w:rPr>
          <w:rFonts w:ascii="Liberation Serif" w:hAnsi="Liberation Serif" w:cs="Arial" w:cstheme="minorHAnsi"/>
          <w:sz w:val="24"/>
          <w:szCs w:val="24"/>
        </w:rPr>
      </w:pPr>
      <w:r>
        <w:rPr>
          <w:rFonts w:cs="Arial" w:cstheme="minorHAnsi" w:ascii="Liberation Serif" w:hAnsi="Liberation Serif"/>
          <w:sz w:val="24"/>
          <w:szCs w:val="24"/>
        </w:rPr>
        <w:t xml:space="preserve">Media and communications Policy </w:t>
      </w:r>
    </w:p>
    <w:p>
      <w:pPr>
        <w:pStyle w:val="BodyText"/>
        <w:numPr>
          <w:ilvl w:val="0"/>
          <w:numId w:val="8"/>
        </w:numPr>
        <w:bidi w:val="0"/>
        <w:spacing w:lineRule="auto" w:line="240" w:before="0" w:after="0"/>
        <w:jc w:val="left"/>
        <w:rPr>
          <w:rFonts w:ascii="Liberation Serif" w:hAnsi="Liberation Serif" w:cs="Arial" w:cstheme="minorHAnsi"/>
          <w:sz w:val="24"/>
          <w:szCs w:val="24"/>
        </w:rPr>
      </w:pPr>
      <w:r>
        <w:rPr>
          <w:rStyle w:val="Strong"/>
          <w:rFonts w:cs="Arial" w:cstheme="minorHAnsi" w:ascii="Liberation Serif" w:hAnsi="Liberation Serif"/>
          <w:b w:val="false"/>
          <w:bCs w:val="false"/>
          <w:sz w:val="24"/>
          <w:szCs w:val="24"/>
        </w:rPr>
        <w:t>First Aid Policy</w:t>
      </w:r>
      <w:r>
        <w:rPr>
          <w:rFonts w:cs="Arial" w:cstheme="minorHAnsi" w:ascii="Liberation Serif" w:hAnsi="Liberation Serif"/>
          <w:b w:val="false"/>
          <w:bCs w:val="false"/>
          <w:sz w:val="24"/>
          <w:szCs w:val="24"/>
        </w:rPr>
        <w:t xml:space="preserve"> </w:t>
      </w:r>
    </w:p>
    <w:p>
      <w:pPr>
        <w:pStyle w:val="BodyText"/>
        <w:widowControl/>
        <w:numPr>
          <w:ilvl w:val="0"/>
          <w:numId w:val="8"/>
        </w:numPr>
        <w:suppressAutoHyphens w:val="true"/>
        <w:bidi w:val="0"/>
        <w:spacing w:lineRule="auto" w:line="240" w:before="0" w:after="0"/>
        <w:jc w:val="left"/>
        <w:rPr/>
      </w:pPr>
      <w:r>
        <w:rPr>
          <w:rStyle w:val="Strong"/>
          <w:rFonts w:ascii="Liberation Serif" w:hAnsi="Liberation Serif"/>
          <w:b w:val="false"/>
          <w:bCs w:val="false"/>
        </w:rPr>
        <w:t>Fire Safety and Emergency Procedures Policy</w:t>
      </w:r>
      <w:r>
        <w:rPr>
          <w:rFonts w:ascii="Liberation Serif" w:hAnsi="Liberation Serif"/>
          <w:b w:val="false"/>
          <w:bCs w:val="false"/>
        </w:rPr>
        <w:t xml:space="preserve"> </w:t>
      </w:r>
    </w:p>
    <w:p>
      <w:pPr>
        <w:pStyle w:val="BodyText"/>
        <w:widowControl/>
        <w:numPr>
          <w:ilvl w:val="0"/>
          <w:numId w:val="8"/>
        </w:numPr>
        <w:suppressAutoHyphens w:val="true"/>
        <w:bidi w:val="0"/>
        <w:spacing w:lineRule="auto" w:line="240" w:before="0" w:after="0"/>
        <w:jc w:val="left"/>
        <w:rPr/>
      </w:pPr>
      <w:r>
        <w:rPr>
          <w:rStyle w:val="Strong"/>
          <w:rFonts w:ascii="Liberation Serif" w:hAnsi="Liberation Serif"/>
          <w:b w:val="false"/>
          <w:bCs w:val="false"/>
        </w:rPr>
        <w:t>Equality, Diversity and Inclusion Policy</w:t>
      </w:r>
      <w:r>
        <w:rPr>
          <w:rFonts w:ascii="Liberation Serif" w:hAnsi="Liberation Serif"/>
          <w:b w:val="false"/>
          <w:bCs w:val="false"/>
        </w:rPr>
        <w:t xml:space="preserve"> </w:t>
      </w:r>
    </w:p>
    <w:p>
      <w:pPr>
        <w:pStyle w:val="BodyText"/>
        <w:widowControl/>
        <w:numPr>
          <w:ilvl w:val="0"/>
          <w:numId w:val="8"/>
        </w:numPr>
        <w:suppressAutoHyphens w:val="true"/>
        <w:bidi w:val="0"/>
        <w:spacing w:lineRule="auto" w:line="240" w:before="0" w:after="0"/>
        <w:jc w:val="left"/>
        <w:rPr/>
      </w:pPr>
      <w:r>
        <w:rPr>
          <w:rStyle w:val="Strong"/>
          <w:rFonts w:ascii="Liberation Serif" w:hAnsi="Liberation Serif"/>
          <w:b w:val="false"/>
          <w:bCs w:val="false"/>
        </w:rPr>
        <w:t>Confidentiality and Data Protection Policy</w:t>
      </w:r>
      <w:r>
        <w:rPr>
          <w:rFonts w:ascii="Liberation Serif" w:hAnsi="Liberation Serif"/>
          <w:b w:val="false"/>
          <w:bCs w:val="false"/>
        </w:rPr>
        <w:t xml:space="preserve"> </w:t>
      </w:r>
    </w:p>
    <w:p>
      <w:pPr>
        <w:pStyle w:val="Normal"/>
        <w:bidi w:val="0"/>
        <w:jc w:val="left"/>
        <w:rPr>
          <w:rFonts w:ascii="Liberation Serif" w:hAnsi="Liberation Serif" w:cs="Arial" w:cstheme="minorHAnsi"/>
          <w:b w:val="false"/>
          <w:bCs w:val="false"/>
          <w:sz w:val="24"/>
          <w:szCs w:val="24"/>
        </w:rPr>
      </w:pPr>
      <w:r>
        <w:rPr>
          <w:rFonts w:cs="Arial" w:cstheme="minorHAnsi" w:ascii="Liberation Serif" w:hAnsi="Liberation Serif"/>
          <w:b w:val="false"/>
          <w:bCs w:val="false"/>
          <w:sz w:val="24"/>
          <w:szCs w:val="24"/>
        </w:rPr>
      </w:r>
    </w:p>
    <w:p>
      <w:pPr>
        <w:pStyle w:val="Heading3"/>
        <w:bidi w:val="0"/>
        <w:jc w:val="left"/>
        <w:rPr>
          <w:rFonts w:ascii="Liberation Serif" w:hAnsi="Liberation Serif" w:cs="Arial" w:cstheme="minorHAnsi"/>
          <w:sz w:val="24"/>
          <w:szCs w:val="24"/>
        </w:rPr>
      </w:pPr>
      <w:r>
        <w:rPr>
          <w:rStyle w:val="Strong"/>
          <w:rFonts w:cs="Arial" w:cstheme="minorHAnsi" w:ascii="Liberation Serif" w:hAnsi="Liberation Serif"/>
          <w:b/>
          <w:bCs/>
          <w:sz w:val="24"/>
          <w:szCs w:val="24"/>
        </w:rPr>
        <w:t>Review Triggers</w:t>
      </w:r>
    </w:p>
    <w:p>
      <w:pPr>
        <w:pStyle w:val="BodyText"/>
        <w:rPr>
          <w:rFonts w:ascii="Liberation Serif" w:hAnsi="Liberation Serif"/>
        </w:rPr>
      </w:pPr>
      <w:r>
        <w:rPr>
          <w:rStyle w:val="Strong"/>
          <w:rFonts w:cstheme="minorHAnsi" w:ascii="Liberation Serif" w:hAnsi="Liberation Serif"/>
        </w:rPr>
        <w:t>This risk assessment will be reviewed annually or sooner if required. It will also be reviewed following:</w:t>
      </w:r>
    </w:p>
    <w:p>
      <w:pPr>
        <w:pStyle w:val="BodyText"/>
        <w:numPr>
          <w:ilvl w:val="0"/>
          <w:numId w:val="9"/>
        </w:numPr>
        <w:tabs>
          <w:tab w:val="clear" w:pos="709"/>
          <w:tab w:val="left" w:pos="0" w:leader="none"/>
        </w:tabs>
        <w:spacing w:before="0" w:after="0"/>
        <w:ind w:hanging="283" w:left="709"/>
        <w:rPr>
          <w:rFonts w:ascii="Liberation Serif" w:hAnsi="Liberation Serif"/>
        </w:rPr>
      </w:pPr>
      <w:r>
        <w:rPr>
          <w:rFonts w:cstheme="minorHAnsi" w:ascii="Liberation Serif" w:hAnsi="Liberation Serif"/>
        </w:rPr>
        <w:t xml:space="preserve">An accident or serious incident. </w:t>
      </w:r>
    </w:p>
    <w:p>
      <w:pPr>
        <w:pStyle w:val="BodyText"/>
        <w:numPr>
          <w:ilvl w:val="0"/>
          <w:numId w:val="9"/>
        </w:numPr>
        <w:tabs>
          <w:tab w:val="clear" w:pos="709"/>
          <w:tab w:val="left" w:pos="0" w:leader="none"/>
        </w:tabs>
        <w:spacing w:before="0" w:after="0"/>
        <w:ind w:hanging="283" w:left="709"/>
        <w:rPr>
          <w:rFonts w:ascii="Liberation Serif" w:hAnsi="Liberation Serif"/>
        </w:rPr>
      </w:pPr>
      <w:r>
        <w:rPr>
          <w:rFonts w:cstheme="minorHAnsi" w:ascii="Liberation Serif" w:hAnsi="Liberation Serif"/>
        </w:rPr>
        <w:t xml:space="preserve">A near miss. </w:t>
      </w:r>
    </w:p>
    <w:p>
      <w:pPr>
        <w:pStyle w:val="BodyText"/>
        <w:numPr>
          <w:ilvl w:val="0"/>
          <w:numId w:val="9"/>
        </w:numPr>
        <w:tabs>
          <w:tab w:val="clear" w:pos="709"/>
          <w:tab w:val="left" w:pos="0" w:leader="none"/>
        </w:tabs>
        <w:spacing w:before="0" w:after="0"/>
        <w:ind w:hanging="283" w:left="709"/>
        <w:rPr>
          <w:rFonts w:ascii="Liberation Serif" w:hAnsi="Liberation Serif"/>
        </w:rPr>
      </w:pPr>
      <w:r>
        <w:rPr>
          <w:rFonts w:cstheme="minorHAnsi" w:ascii="Liberation Serif" w:hAnsi="Liberation Serif"/>
        </w:rPr>
        <w:t xml:space="preserve">A safeguarding concern, allegation or incident that identifies a need to review risk controls. </w:t>
      </w:r>
    </w:p>
    <w:p>
      <w:pPr>
        <w:pStyle w:val="BodyText"/>
        <w:numPr>
          <w:ilvl w:val="0"/>
          <w:numId w:val="9"/>
        </w:numPr>
        <w:tabs>
          <w:tab w:val="clear" w:pos="709"/>
          <w:tab w:val="left" w:pos="0" w:leader="none"/>
        </w:tabs>
        <w:spacing w:before="0" w:after="0"/>
        <w:ind w:hanging="283" w:left="709"/>
        <w:rPr>
          <w:rFonts w:ascii="Liberation Serif" w:hAnsi="Liberation Serif"/>
        </w:rPr>
      </w:pPr>
      <w:r>
        <w:rPr>
          <w:rFonts w:cstheme="minorHAnsi" w:ascii="Liberation Serif" w:hAnsi="Liberation Serif"/>
        </w:rPr>
        <w:t xml:space="preserve">A significant change in activities, programmes or working practices. </w:t>
      </w:r>
    </w:p>
    <w:p>
      <w:pPr>
        <w:pStyle w:val="BodyText"/>
        <w:numPr>
          <w:ilvl w:val="0"/>
          <w:numId w:val="9"/>
        </w:numPr>
        <w:tabs>
          <w:tab w:val="clear" w:pos="709"/>
          <w:tab w:val="left" w:pos="0" w:leader="none"/>
        </w:tabs>
        <w:spacing w:before="0" w:after="0"/>
        <w:ind w:hanging="283" w:left="709"/>
        <w:rPr>
          <w:rFonts w:ascii="Liberation Serif" w:hAnsi="Liberation Serif"/>
        </w:rPr>
      </w:pPr>
      <w:r>
        <w:rPr>
          <w:rFonts w:cstheme="minorHAnsi" w:ascii="Liberation Serif" w:hAnsi="Liberation Serif"/>
        </w:rPr>
        <w:t xml:space="preserve">The introduction of new equipment, machinery or tools. </w:t>
      </w:r>
    </w:p>
    <w:p>
      <w:pPr>
        <w:pStyle w:val="BodyText"/>
        <w:numPr>
          <w:ilvl w:val="0"/>
          <w:numId w:val="9"/>
        </w:numPr>
        <w:tabs>
          <w:tab w:val="clear" w:pos="709"/>
          <w:tab w:val="left" w:pos="0" w:leader="none"/>
        </w:tabs>
        <w:spacing w:before="0" w:after="0"/>
        <w:ind w:hanging="283" w:left="709"/>
        <w:rPr>
          <w:rFonts w:ascii="Liberation Serif" w:hAnsi="Liberation Serif"/>
        </w:rPr>
      </w:pPr>
      <w:r>
        <w:rPr>
          <w:rFonts w:cstheme="minorHAnsi" w:ascii="Liberation Serif" w:hAnsi="Liberation Serif"/>
        </w:rPr>
        <w:t xml:space="preserve">Changes to the premises or facilities used. </w:t>
      </w:r>
    </w:p>
    <w:p>
      <w:pPr>
        <w:pStyle w:val="BodyText"/>
        <w:numPr>
          <w:ilvl w:val="0"/>
          <w:numId w:val="9"/>
        </w:numPr>
        <w:tabs>
          <w:tab w:val="clear" w:pos="709"/>
          <w:tab w:val="left" w:pos="0" w:leader="none"/>
        </w:tabs>
        <w:spacing w:before="0" w:after="0"/>
        <w:ind w:hanging="283" w:left="709"/>
        <w:rPr>
          <w:rFonts w:ascii="Liberation Serif" w:hAnsi="Liberation Serif"/>
        </w:rPr>
      </w:pPr>
      <w:r>
        <w:rPr>
          <w:rFonts w:cstheme="minorHAnsi" w:ascii="Liberation Serif" w:hAnsi="Liberation Serif"/>
        </w:rPr>
        <w:t xml:space="preserve">Changes in relevant legislation, statutory guidance or recognised good practice. </w:t>
      </w:r>
    </w:p>
    <w:p>
      <w:pPr>
        <w:pStyle w:val="BodyText"/>
        <w:numPr>
          <w:ilvl w:val="0"/>
          <w:numId w:val="9"/>
        </w:numPr>
        <w:tabs>
          <w:tab w:val="clear" w:pos="709"/>
          <w:tab w:val="left" w:pos="0" w:leader="none"/>
        </w:tabs>
        <w:ind w:hanging="283" w:left="709"/>
        <w:rPr>
          <w:rFonts w:ascii="Liberation Serif" w:hAnsi="Liberation Serif"/>
        </w:rPr>
      </w:pPr>
      <w:r>
        <w:rPr>
          <w:rFonts w:cstheme="minorHAnsi" w:ascii="Liberation Serif" w:hAnsi="Liberation Serif"/>
        </w:rPr>
        <w:t>Following feedback from staff, participants, parents/carers, partner organisations or other stakeholders where improvements are identified.</w:t>
      </w:r>
    </w:p>
    <w:p>
      <w:pPr>
        <w:pStyle w:val="Normal"/>
        <w:bidi w:val="0"/>
        <w:jc w:val="left"/>
        <w:rPr>
          <w:rFonts w:ascii="Liberation Serif" w:hAnsi="Liberation Serif" w:cs="Arial" w:cstheme="minorHAnsi"/>
          <w:sz w:val="24"/>
          <w:szCs w:val="24"/>
        </w:rPr>
      </w:pPr>
      <w:r>
        <w:rPr>
          <w:rFonts w:cs="Arial" w:cstheme="minorHAnsi" w:ascii="Liberation Serif" w:hAnsi="Liberation Serif"/>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1134" w:right="1134" w:gutter="0" w:header="1134" w:top="1757"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Liberation Serif">
    <w:altName w:val="Times New Roman"/>
    <w:charset w:val="01"/>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left"/>
      <w:rPr/>
    </w:pPr>
    <w:r>
      <w:rPr/>
      <w:t xml:space="preserve">Created July 2026_CKM_Version </w:t>
    </w:r>
    <w:r>
      <w:rPr/>
      <w:t>1:0_Approved by Trustees_Review due July 2027</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left"/>
      <w:rPr/>
    </w:pPr>
    <w:r>
      <w:rPr/>
      <w:t xml:space="preserve">Created July 2026_CKM_Version </w:t>
    </w:r>
    <w:r>
      <w:rPr/>
      <w:t>1:0_Approved by Trustees_Review due July 2027</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drawing>
        <wp:anchor distT="0" distB="0" distL="0" distR="0" simplePos="0" relativeHeight="2" behindDoc="1" locked="0" layoutInCell="0" allowOverlap="1">
          <wp:simplePos x="0" y="0"/>
          <wp:positionH relativeFrom="column">
            <wp:posOffset>3316605</wp:posOffset>
          </wp:positionH>
          <wp:positionV relativeFrom="paragraph">
            <wp:posOffset>-508000</wp:posOffset>
          </wp:positionV>
          <wp:extent cx="1450975" cy="725805"/>
          <wp:effectExtent l="0" t="0" r="0" b="0"/>
          <wp:wrapSquare wrapText="largest"/>
          <wp:docPr id="1"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Copy 1"/>
                  <pic:cNvPicPr>
                    <a:picLocks noChangeAspect="1" noChangeArrowheads="1"/>
                  </pic:cNvPicPr>
                </pic:nvPicPr>
                <pic:blipFill>
                  <a:blip r:embed="rId1"/>
                  <a:stretch>
                    <a:fillRect/>
                  </a:stretch>
                </pic:blipFill>
                <pic:spPr bwMode="auto">
                  <a:xfrm>
                    <a:off x="0" y="0"/>
                    <a:ext cx="1450975" cy="725805"/>
                  </a:xfrm>
                  <a:prstGeom prst="rect">
                    <a:avLst/>
                  </a:prstGeom>
                  <a:noFill/>
                </pic:spPr>
              </pic:pic>
            </a:graphicData>
          </a:graphic>
        </wp:anchor>
      </w:drawing>
      <w:drawing>
        <wp:anchor distT="0" distB="0" distL="0" distR="0" simplePos="0" relativeHeight="36" behindDoc="0" locked="0" layoutInCell="0" allowOverlap="1">
          <wp:simplePos x="0" y="0"/>
          <wp:positionH relativeFrom="column">
            <wp:posOffset>7197725</wp:posOffset>
          </wp:positionH>
          <wp:positionV relativeFrom="paragraph">
            <wp:posOffset>-450850</wp:posOffset>
          </wp:positionV>
          <wp:extent cx="914400" cy="654050"/>
          <wp:effectExtent l="0" t="0" r="0" b="0"/>
          <wp:wrapSquare wrapText="largest"/>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2"/>
                  <a:stretch>
                    <a:fillRect/>
                  </a:stretch>
                </pic:blipFill>
                <pic:spPr bwMode="auto">
                  <a:xfrm>
                    <a:off x="0" y="0"/>
                    <a:ext cx="914400" cy="654050"/>
                  </a:xfrm>
                  <a:prstGeom prst="rect">
                    <a:avLst/>
                  </a:prstGeom>
                  <a:noFill/>
                </pic:spPr>
              </pic:pic>
            </a:graphicData>
          </a:graphic>
        </wp:anchor>
      </w:drawing>
      <w:drawing>
        <wp:anchor distT="0" distB="0" distL="0" distR="0" simplePos="0" relativeHeight="54" behindDoc="0" locked="0" layoutInCell="0" allowOverlap="1">
          <wp:simplePos x="0" y="0"/>
          <wp:positionH relativeFrom="column">
            <wp:posOffset>353060</wp:posOffset>
          </wp:positionH>
          <wp:positionV relativeFrom="paragraph">
            <wp:posOffset>-508000</wp:posOffset>
          </wp:positionV>
          <wp:extent cx="724535" cy="724535"/>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3"/>
                  <a:stretch>
                    <a:fillRect/>
                  </a:stretch>
                </pic:blipFill>
                <pic:spPr bwMode="auto">
                  <a:xfrm>
                    <a:off x="0" y="0"/>
                    <a:ext cx="724535" cy="724535"/>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drawing>
        <wp:anchor distT="0" distB="0" distL="0" distR="0" simplePos="0" relativeHeight="2" behindDoc="1" locked="0" layoutInCell="0" allowOverlap="1">
          <wp:simplePos x="0" y="0"/>
          <wp:positionH relativeFrom="column">
            <wp:posOffset>3316605</wp:posOffset>
          </wp:positionH>
          <wp:positionV relativeFrom="paragraph">
            <wp:posOffset>-508000</wp:posOffset>
          </wp:positionV>
          <wp:extent cx="1450975" cy="725805"/>
          <wp:effectExtent l="0" t="0" r="0" b="0"/>
          <wp:wrapSquare wrapText="largest"/>
          <wp:docPr id="4" name="Image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Copy 1"/>
                  <pic:cNvPicPr>
                    <a:picLocks noChangeAspect="1" noChangeArrowheads="1"/>
                  </pic:cNvPicPr>
                </pic:nvPicPr>
                <pic:blipFill>
                  <a:blip r:embed="rId1"/>
                  <a:stretch>
                    <a:fillRect/>
                  </a:stretch>
                </pic:blipFill>
                <pic:spPr bwMode="auto">
                  <a:xfrm>
                    <a:off x="0" y="0"/>
                    <a:ext cx="1450975" cy="725805"/>
                  </a:xfrm>
                  <a:prstGeom prst="rect">
                    <a:avLst/>
                  </a:prstGeom>
                  <a:noFill/>
                </pic:spPr>
              </pic:pic>
            </a:graphicData>
          </a:graphic>
        </wp:anchor>
      </w:drawing>
      <w:drawing>
        <wp:anchor distT="0" distB="0" distL="0" distR="0" simplePos="0" relativeHeight="36" behindDoc="0" locked="0" layoutInCell="0" allowOverlap="1">
          <wp:simplePos x="0" y="0"/>
          <wp:positionH relativeFrom="column">
            <wp:posOffset>7197725</wp:posOffset>
          </wp:positionH>
          <wp:positionV relativeFrom="paragraph">
            <wp:posOffset>-450850</wp:posOffset>
          </wp:positionV>
          <wp:extent cx="914400" cy="654050"/>
          <wp:effectExtent l="0" t="0" r="0" b="0"/>
          <wp:wrapSquare wrapText="largest"/>
          <wp:docPr id="5"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pic:cNvPicPr>
                    <a:picLocks noChangeAspect="1" noChangeArrowheads="1"/>
                  </pic:cNvPicPr>
                </pic:nvPicPr>
                <pic:blipFill>
                  <a:blip r:embed="rId2"/>
                  <a:stretch>
                    <a:fillRect/>
                  </a:stretch>
                </pic:blipFill>
                <pic:spPr bwMode="auto">
                  <a:xfrm>
                    <a:off x="0" y="0"/>
                    <a:ext cx="914400" cy="654050"/>
                  </a:xfrm>
                  <a:prstGeom prst="rect">
                    <a:avLst/>
                  </a:prstGeom>
                  <a:noFill/>
                </pic:spPr>
              </pic:pic>
            </a:graphicData>
          </a:graphic>
        </wp:anchor>
      </w:drawing>
      <w:drawing>
        <wp:anchor distT="0" distB="0" distL="0" distR="0" simplePos="0" relativeHeight="54" behindDoc="0" locked="0" layoutInCell="0" allowOverlap="1">
          <wp:simplePos x="0" y="0"/>
          <wp:positionH relativeFrom="column">
            <wp:posOffset>353060</wp:posOffset>
          </wp:positionH>
          <wp:positionV relativeFrom="paragraph">
            <wp:posOffset>-508000</wp:posOffset>
          </wp:positionV>
          <wp:extent cx="724535" cy="724535"/>
          <wp:effectExtent l="0" t="0" r="0" b="0"/>
          <wp:wrapSquare wrapText="largest"/>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3"/>
                  <a:stretch>
                    <a:fillRect/>
                  </a:stretch>
                </pic:blipFill>
                <pic:spPr bwMode="auto">
                  <a:xfrm>
                    <a:off x="0" y="0"/>
                    <a:ext cx="724535" cy="72453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75"/>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paragraph" w:styleId="Heading3">
    <w:name w:val="heading 3"/>
    <w:basedOn w:val="Heading"/>
    <w:next w:val="BodyText"/>
    <w:qFormat/>
    <w:pPr>
      <w:spacing w:before="140" w:after="120"/>
      <w:outlineLvl w:val="2"/>
    </w:pPr>
    <w:rPr>
      <w:rFonts w:ascii="Liberation Serif" w:hAnsi="Liberation Serif" w:eastAsia="NSimSun" w:cs="Arial"/>
      <w:b/>
      <w:bCs/>
      <w:sz w:val="28"/>
      <w:szCs w:val="28"/>
    </w:rPr>
  </w:style>
  <w:style w:type="character" w:styleId="Bulletsuser">
    <w:name w:val="Bullets (user)"/>
    <w:qFormat/>
    <w:rPr>
      <w:rFonts w:ascii="OpenSymbol" w:hAnsi="OpenSymbol" w:eastAsia="OpenSymbol" w:cs="OpenSymbol"/>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ListParagraph">
    <w:name w:val="List Paragraph"/>
    <w:basedOn w:val="Normal"/>
    <w:qFormat/>
    <w:pPr>
      <w:spacing w:lineRule="auto" w:line="240" w:before="0" w:after="0"/>
      <w:ind w:left="720"/>
      <w:contextualSpacing/>
    </w:pPr>
    <w:rPr>
      <w:rFonts w:eastAsia="Times New Roman" w:cs="Times New Roman"/>
      <w:szCs w:val="24"/>
    </w:rPr>
  </w:style>
  <w:style w:type="paragraph" w:styleId="Footer">
    <w:name w:val="footer"/>
    <w:basedOn w:val="HeaderandFooter"/>
    <w:pPr>
      <w:suppressLineNumbers/>
      <w:tabs>
        <w:tab w:val="clear" w:pos="4819"/>
        <w:tab w:val="clear" w:pos="9638"/>
        <w:tab w:val="center" w:pos="7285" w:leader="none"/>
        <w:tab w:val="right" w:pos="14570" w:leader="none"/>
      </w:tab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50</TotalTime>
  <Application>LibreOffice/26.2.1.2$Windows_X86_64 LibreOffice_project/620$Build-2</Application>
  <AppVersion>15.0000</AppVersion>
  <Pages>18</Pages>
  <Words>2577</Words>
  <Characters>15442</Characters>
  <CharactersWithSpaces>17612</CharactersWithSpaces>
  <Paragraphs>328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2026-07-30T13:51:03Z</dcterms:created>
  <dc:creator/>
  <dc:description/>
  <dc:language>en-GB</dc:language>
  <cp:lastModifiedBy/>
  <dcterms:modified xsi:type="dcterms:W3CDTF">2026-07-30T15:51:13Z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