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276" w:before="0" w:after="140"/>
        <w:jc w:val="left"/>
        <w:rPr>
          <w:rStyle w:val="StrongEmphasis"/>
        </w:rPr>
      </w:pPr>
      <w:r>
        <w:rPr/>
      </w:r>
    </w:p>
    <w:p>
      <w:pPr>
        <w:pStyle w:val="BodyText"/>
        <w:bidi w:val="0"/>
        <w:spacing w:lineRule="auto" w:line="276" w:before="0" w:after="140"/>
        <w:jc w:val="left"/>
        <w:rPr>
          <w:rStyle w:val="StrongEmphasis"/>
        </w:rPr>
      </w:pPr>
      <w:r>
        <w:rPr/>
        <w:drawing>
          <wp:anchor distT="0" distB="0" distL="0" distR="0" simplePos="0" relativeHeight="2" behindDoc="0" locked="0" layoutInCell="0" allowOverlap="1">
            <wp:simplePos x="0" y="0"/>
            <wp:positionH relativeFrom="column">
              <wp:align>center</wp:align>
            </wp:positionH>
            <wp:positionV relativeFrom="paragraph">
              <wp:posOffset>635</wp:posOffset>
            </wp:positionV>
            <wp:extent cx="921385" cy="92138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921385" cy="921385"/>
                    </a:xfrm>
                    <a:prstGeom prst="rect">
                      <a:avLst/>
                    </a:prstGeom>
                    <a:noFill/>
                  </pic:spPr>
                </pic:pic>
              </a:graphicData>
            </a:graphic>
          </wp:anchor>
        </w:drawing>
      </w:r>
    </w:p>
    <w:p>
      <w:pPr>
        <w:pStyle w:val="BodyText"/>
        <w:bidi w:val="0"/>
        <w:spacing w:lineRule="auto" w:line="276" w:before="0" w:after="140"/>
        <w:jc w:val="left"/>
        <w:rPr>
          <w:rStyle w:val="StrongEmphasis"/>
        </w:rPr>
      </w:pPr>
      <w:r>
        <w:rPr/>
      </w:r>
    </w:p>
    <w:p>
      <w:pPr>
        <w:pStyle w:val="BodyText"/>
        <w:bidi w:val="0"/>
        <w:spacing w:lineRule="auto" w:line="276" w:before="0" w:after="140"/>
        <w:jc w:val="left"/>
        <w:rPr>
          <w:rStyle w:val="StrongEmphasis"/>
        </w:rPr>
      </w:pPr>
      <w:r>
        <w:rPr/>
      </w:r>
    </w:p>
    <w:p>
      <w:pPr>
        <w:pStyle w:val="BodyText"/>
        <w:bidi w:val="0"/>
        <w:spacing w:lineRule="auto" w:line="276" w:before="0" w:after="140"/>
        <w:jc w:val="left"/>
        <w:rPr>
          <w:rStyle w:val="StrongEmphasis"/>
        </w:rPr>
      </w:pPr>
      <w:r>
        <w:rPr/>
      </w:r>
    </w:p>
    <w:p>
      <w:pPr>
        <w:pStyle w:val="BodyText"/>
        <w:bidi w:val="0"/>
        <w:jc w:val="center"/>
        <w:rPr/>
      </w:pPr>
      <w:r>
        <w:rPr>
          <w:rStyle w:val="StrongEmphasis"/>
        </w:rPr>
        <w:t>Changing Strides Equine Therapies</w:t>
      </w:r>
      <w:r>
        <w:rPr/>
        <w:br/>
      </w:r>
      <w:r>
        <w:rPr>
          <w:rStyle w:val="StrongEmphasis"/>
        </w:rPr>
        <w:t>Health and Safety Policy</w:t>
      </w:r>
    </w:p>
    <w:p>
      <w:pPr>
        <w:pStyle w:val="BodyText"/>
        <w:bidi w:val="0"/>
        <w:spacing w:lineRule="auto" w:line="276" w:before="0" w:after="140"/>
        <w:jc w:val="left"/>
        <w:rPr/>
      </w:pPr>
      <w:r>
        <w:rPr>
          <w:rStyle w:val="StrongEmphasis"/>
        </w:rPr>
        <w:t>1. Policy Statement</w:t>
      </w:r>
      <w:r>
        <w:rPr/>
        <w:br/>
        <w:t xml:space="preserve">Changing Strides Equine Therapies is committed to </w:t>
      </w:r>
      <w:r>
        <w:rPr/>
        <w:t>providing</w:t>
      </w:r>
      <w:r>
        <w:rPr/>
        <w:t xml:space="preserve"> a safe, healthy, and supportive environment for all participants, </w:t>
      </w:r>
      <w:r>
        <w:rPr/>
        <w:t>staff, volunteers, trustees</w:t>
      </w:r>
      <w:r>
        <w:rPr/>
        <w:t xml:space="preserve"> visitors </w:t>
      </w:r>
      <w:r>
        <w:rPr/>
        <w:t>and others</w:t>
      </w:r>
      <w:r>
        <w:rPr/>
        <w:t xml:space="preserve"> involved in our programmes. We recognise our duty of care to the children, young people and adults who access our therapeutic and alternative education programmes and are committed to promoting their health, safety and wellbeing at all times.</w:t>
      </w:r>
    </w:p>
    <w:p>
      <w:pPr>
        <w:pStyle w:val="BodyText"/>
        <w:bidi w:val="0"/>
        <w:spacing w:lineRule="auto" w:line="276" w:before="0" w:after="140"/>
        <w:jc w:val="left"/>
        <w:rPr/>
      </w:pPr>
      <w:r>
        <w:rPr/>
        <w:t>We will, so far as is reasonably practicable, comply with all relevant health and safety legislation and guidance, identify and manage risks associated with our activities, and promote a positive culture in which everyone shares responsibility for maintaining a safe environment. This includes ensuring the safe management of equine-assisted activities, the welfare of our horses, and the effective safeguarding of all participants.</w:t>
      </w:r>
    </w:p>
    <w:p>
      <w:pPr>
        <w:pStyle w:val="BodyText"/>
        <w:bidi w:val="0"/>
        <w:spacing w:lineRule="auto" w:line="276" w:before="0" w:after="140"/>
        <w:jc w:val="left"/>
        <w:rPr/>
      </w:pPr>
      <w:r>
        <w:rPr/>
        <w:t xml:space="preserve">This policy sets out the arrangements for managing health and safety across all aspects of Changing Strides Equine Therapies and should be read alongside our </w:t>
      </w:r>
      <w:r>
        <w:rPr>
          <w:b/>
          <w:bCs/>
        </w:rPr>
        <w:t>Safeguarding, Risk Assessment, First Aid, Behaviour, Emergency Procedures and Lone Working policies</w:t>
      </w:r>
      <w:r>
        <w:rPr/>
        <w:t xml:space="preserve">. </w:t>
      </w:r>
    </w:p>
    <w:p>
      <w:pPr>
        <w:pStyle w:val="BodyText"/>
        <w:bidi w:val="0"/>
        <w:spacing w:lineRule="auto" w:line="276" w:before="0" w:after="140"/>
        <w:jc w:val="left"/>
        <w:rPr/>
      </w:pPr>
      <w:r>
        <w:rPr/>
        <w:t xml:space="preserve">  </w:t>
      </w:r>
    </w:p>
    <w:p>
      <w:pPr>
        <w:pStyle w:val="BodyText"/>
        <w:bidi w:val="0"/>
        <w:spacing w:lineRule="auto" w:line="276" w:before="0" w:after="140"/>
        <w:jc w:val="left"/>
        <w:rPr/>
      </w:pPr>
      <w:r>
        <w:rPr>
          <w:rStyle w:val="StrongEmphasis"/>
        </w:rPr>
        <w:t>2. Legal Compliance</w:t>
      </w:r>
    </w:p>
    <w:p>
      <w:pPr>
        <w:pStyle w:val="BodyText"/>
        <w:bidi w:val="0"/>
        <w:spacing w:lineRule="auto" w:line="276" w:before="0" w:after="140"/>
        <w:jc w:val="left"/>
        <w:rPr/>
      </w:pPr>
      <w:r>
        <w:rPr>
          <w:rStyle w:val="StrongEmphasis"/>
          <w:b w:val="false"/>
          <w:bCs w:val="false"/>
        </w:rPr>
        <w:t>Changing Strides Equine Therapies is committed to complying with all relevant health and safety legislation, statutory guidance and recognised best practice. This policy has been developed in accordance with, but is not limited to, the following:</w:t>
      </w:r>
    </w:p>
    <w:p>
      <w:pPr>
        <w:pStyle w:val="BodyText"/>
        <w:numPr>
          <w:ilvl w:val="0"/>
          <w:numId w:val="7"/>
        </w:numPr>
        <w:tabs>
          <w:tab w:val="clear" w:pos="709"/>
          <w:tab w:val="left" w:pos="0" w:leader="none"/>
        </w:tabs>
        <w:spacing w:before="0" w:after="0"/>
        <w:ind w:hanging="283" w:left="709"/>
        <w:rPr/>
      </w:pPr>
      <w:r>
        <w:rPr/>
        <w:t xml:space="preserve">Health and Safety at Work etc. Act 1974 </w:t>
      </w:r>
    </w:p>
    <w:p>
      <w:pPr>
        <w:pStyle w:val="BodyText"/>
        <w:numPr>
          <w:ilvl w:val="0"/>
          <w:numId w:val="7"/>
        </w:numPr>
        <w:tabs>
          <w:tab w:val="clear" w:pos="709"/>
          <w:tab w:val="left" w:pos="0" w:leader="none"/>
        </w:tabs>
        <w:spacing w:before="0" w:after="0"/>
        <w:ind w:hanging="283" w:left="709"/>
        <w:rPr/>
      </w:pPr>
      <w:r>
        <w:rPr/>
        <w:t xml:space="preserve">Management of Health and Safety at Work Regulations 1999 </w:t>
      </w:r>
    </w:p>
    <w:p>
      <w:pPr>
        <w:pStyle w:val="BodyText"/>
        <w:numPr>
          <w:ilvl w:val="0"/>
          <w:numId w:val="7"/>
        </w:numPr>
        <w:tabs>
          <w:tab w:val="clear" w:pos="709"/>
          <w:tab w:val="left" w:pos="0" w:leader="none"/>
        </w:tabs>
        <w:spacing w:before="0" w:after="0"/>
        <w:ind w:hanging="283" w:left="709"/>
        <w:rPr/>
      </w:pPr>
      <w:r>
        <w:rPr/>
        <w:t xml:space="preserve">Workplace (Health, Safety and Welfare) Regulations 1992 </w:t>
      </w:r>
    </w:p>
    <w:p>
      <w:pPr>
        <w:pStyle w:val="BodyText"/>
        <w:numPr>
          <w:ilvl w:val="0"/>
          <w:numId w:val="7"/>
        </w:numPr>
        <w:tabs>
          <w:tab w:val="clear" w:pos="709"/>
          <w:tab w:val="left" w:pos="0" w:leader="none"/>
        </w:tabs>
        <w:spacing w:before="0" w:after="0"/>
        <w:ind w:hanging="283" w:left="709"/>
        <w:rPr/>
      </w:pPr>
      <w:r>
        <w:rPr/>
        <w:t xml:space="preserve">Health and Safety (First-Aid) Regulations 1981 </w:t>
      </w:r>
    </w:p>
    <w:p>
      <w:pPr>
        <w:pStyle w:val="BodyText"/>
        <w:numPr>
          <w:ilvl w:val="0"/>
          <w:numId w:val="7"/>
        </w:numPr>
        <w:tabs>
          <w:tab w:val="clear" w:pos="709"/>
          <w:tab w:val="left" w:pos="0" w:leader="none"/>
        </w:tabs>
        <w:spacing w:before="0" w:after="0"/>
        <w:ind w:hanging="283" w:left="709"/>
        <w:rPr/>
      </w:pPr>
      <w:r>
        <w:rPr/>
        <w:t xml:space="preserve">Reporting of Injuries, Diseases and Dangerous Occurrences Regulations 2013 (RIDDOR) </w:t>
      </w:r>
    </w:p>
    <w:p>
      <w:pPr>
        <w:pStyle w:val="BodyText"/>
        <w:numPr>
          <w:ilvl w:val="0"/>
          <w:numId w:val="7"/>
        </w:numPr>
        <w:tabs>
          <w:tab w:val="clear" w:pos="709"/>
          <w:tab w:val="left" w:pos="0" w:leader="none"/>
        </w:tabs>
        <w:spacing w:before="0" w:after="0"/>
        <w:ind w:hanging="283" w:left="709"/>
        <w:rPr/>
      </w:pPr>
      <w:r>
        <w:rPr/>
        <w:t xml:space="preserve">Provision and Use of Work Equipment Regulations 1998 (PUWER) </w:t>
      </w:r>
    </w:p>
    <w:p>
      <w:pPr>
        <w:pStyle w:val="BodyText"/>
        <w:numPr>
          <w:ilvl w:val="0"/>
          <w:numId w:val="7"/>
        </w:numPr>
        <w:tabs>
          <w:tab w:val="clear" w:pos="709"/>
          <w:tab w:val="left" w:pos="0" w:leader="none"/>
        </w:tabs>
        <w:spacing w:before="0" w:after="0"/>
        <w:ind w:hanging="283" w:left="709"/>
        <w:rPr/>
      </w:pPr>
      <w:r>
        <w:rPr/>
        <w:t xml:space="preserve">Manual Handling Operations Regulations 1992 </w:t>
      </w:r>
    </w:p>
    <w:p>
      <w:pPr>
        <w:pStyle w:val="BodyText"/>
        <w:numPr>
          <w:ilvl w:val="0"/>
          <w:numId w:val="7"/>
        </w:numPr>
        <w:tabs>
          <w:tab w:val="clear" w:pos="709"/>
          <w:tab w:val="left" w:pos="0" w:leader="none"/>
        </w:tabs>
        <w:spacing w:before="0" w:after="0"/>
        <w:ind w:hanging="283" w:left="709"/>
        <w:rPr/>
      </w:pPr>
      <w:r>
        <w:rPr/>
        <w:t xml:space="preserve">Control of Substances Hazardous to Health Regulations 2002 (COSHH) </w:t>
      </w:r>
    </w:p>
    <w:p>
      <w:pPr>
        <w:pStyle w:val="BodyText"/>
        <w:numPr>
          <w:ilvl w:val="0"/>
          <w:numId w:val="7"/>
        </w:numPr>
        <w:tabs>
          <w:tab w:val="clear" w:pos="709"/>
          <w:tab w:val="left" w:pos="0" w:leader="none"/>
        </w:tabs>
        <w:spacing w:before="0" w:after="0"/>
        <w:ind w:hanging="283" w:left="709"/>
        <w:rPr/>
      </w:pPr>
      <w:r>
        <w:rPr/>
        <w:t xml:space="preserve">Regulatory Reform (Fire Safety) Order 2005 </w:t>
      </w:r>
    </w:p>
    <w:p>
      <w:pPr>
        <w:pStyle w:val="BodyText"/>
        <w:numPr>
          <w:ilvl w:val="0"/>
          <w:numId w:val="7"/>
        </w:numPr>
        <w:tabs>
          <w:tab w:val="clear" w:pos="709"/>
          <w:tab w:val="left" w:pos="0" w:leader="none"/>
        </w:tabs>
        <w:spacing w:before="0" w:after="0"/>
        <w:ind w:hanging="283" w:left="709"/>
        <w:rPr/>
      </w:pPr>
      <w:r>
        <w:rPr/>
        <w:t xml:space="preserve">Equality Act 2010 </w:t>
      </w:r>
    </w:p>
    <w:p>
      <w:pPr>
        <w:pStyle w:val="BodyText"/>
        <w:numPr>
          <w:ilvl w:val="0"/>
          <w:numId w:val="7"/>
        </w:numPr>
        <w:tabs>
          <w:tab w:val="clear" w:pos="709"/>
          <w:tab w:val="left" w:pos="0" w:leader="none"/>
        </w:tabs>
        <w:ind w:hanging="283" w:left="709"/>
        <w:rPr/>
      </w:pPr>
      <w:r>
        <w:rPr/>
        <w:t xml:space="preserve">Children Act 1989 and Children Act 2004 </w:t>
      </w:r>
    </w:p>
    <w:p>
      <w:pPr>
        <w:pStyle w:val="BodyText"/>
        <w:rPr/>
      </w:pPr>
      <w:r>
        <w:rPr/>
        <w:t xml:space="preserve">The charity also has regard to relevant statutory safeguarding guidance, including </w:t>
      </w:r>
      <w:r>
        <w:rPr>
          <w:rStyle w:val="Emphasis"/>
        </w:rPr>
        <w:t>Keeping Children Safe in Education</w:t>
      </w:r>
      <w:r>
        <w:rPr/>
        <w:t xml:space="preserve"> (where applicable to our provision) and </w:t>
      </w:r>
      <w:r>
        <w:rPr>
          <w:rStyle w:val="Emphasis"/>
        </w:rPr>
        <w:t>Working Together to Safeguard Children</w:t>
      </w:r>
      <w:r>
        <w:rPr/>
        <w:t>, together with current guidance published by the Health and Safety Executive (HSE) and the British Horse Society (BHS).</w:t>
      </w:r>
    </w:p>
    <w:p>
      <w:pPr>
        <w:pStyle w:val="BodyText"/>
        <w:bidi w:val="0"/>
        <w:spacing w:lineRule="auto" w:line="276" w:before="0" w:after="140"/>
        <w:jc w:val="left"/>
        <w:rPr/>
      </w:pPr>
      <w:r>
        <w:rPr/>
        <w:br/>
      </w:r>
    </w:p>
    <w:p>
      <w:pPr>
        <w:pStyle w:val="BodyText"/>
        <w:bidi w:val="0"/>
        <w:spacing w:lineRule="auto" w:line="276" w:before="0" w:after="140"/>
        <w:jc w:val="left"/>
        <w:rPr/>
      </w:pPr>
      <w:r>
        <w:rPr>
          <w:rStyle w:val="StrongEmphasis"/>
        </w:rPr>
        <w:t>3. Responsibilities</w:t>
      </w:r>
    </w:p>
    <w:p>
      <w:pPr>
        <w:pStyle w:val="BodyText"/>
        <w:numPr>
          <w:ilvl w:val="0"/>
          <w:numId w:val="1"/>
        </w:numPr>
        <w:tabs>
          <w:tab w:val="clear" w:pos="709"/>
          <w:tab w:val="left" w:pos="707" w:leader="none"/>
        </w:tabs>
        <w:bidi w:val="0"/>
        <w:ind w:hanging="283" w:left="707"/>
        <w:jc w:val="left"/>
        <w:rPr/>
      </w:pPr>
      <w:r>
        <w:rPr>
          <w:rStyle w:val="StrongEmphasis"/>
        </w:rPr>
        <w:t>Board of Trustees:</w:t>
      </w:r>
    </w:p>
    <w:p>
      <w:pPr>
        <w:pStyle w:val="BodyText"/>
        <w:numPr>
          <w:ilvl w:val="0"/>
          <w:numId w:val="0"/>
        </w:numPr>
        <w:tabs>
          <w:tab w:val="clear" w:pos="709"/>
          <w:tab w:val="left" w:pos="707" w:leader="none"/>
        </w:tabs>
        <w:bidi w:val="0"/>
        <w:ind w:hanging="0" w:left="424"/>
        <w:jc w:val="left"/>
        <w:rPr/>
      </w:pPr>
      <w:r>
        <w:rPr>
          <w:rStyle w:val="StrongEmphasis"/>
          <w:b w:val="false"/>
          <w:bCs w:val="false"/>
        </w:rPr>
        <w:t xml:space="preserve">Out Charities Trustees have overall responsibility for ensuring that Changing Strides Equine Therapies meets its legal duties under health and safety legislation. </w:t>
      </w:r>
    </w:p>
    <w:p>
      <w:pPr>
        <w:pStyle w:val="BodyText"/>
        <w:numPr>
          <w:ilvl w:val="0"/>
          <w:numId w:val="0"/>
        </w:numPr>
        <w:tabs>
          <w:tab w:val="clear" w:pos="709"/>
          <w:tab w:val="left" w:pos="707" w:leader="none"/>
        </w:tabs>
        <w:bidi w:val="0"/>
        <w:ind w:hanging="0" w:left="424"/>
        <w:jc w:val="left"/>
        <w:rPr/>
      </w:pPr>
      <w:r>
        <w:rPr>
          <w:rStyle w:val="StrongEmphasis"/>
          <w:b w:val="false"/>
          <w:bCs w:val="false"/>
        </w:rPr>
        <w:t xml:space="preserve">Trustees will: </w:t>
      </w:r>
    </w:p>
    <w:p>
      <w:pPr>
        <w:pStyle w:val="BodyText"/>
        <w:numPr>
          <w:ilvl w:val="1"/>
          <w:numId w:val="1"/>
        </w:numPr>
        <w:tabs>
          <w:tab w:val="clear" w:pos="709"/>
          <w:tab w:val="left" w:pos="1414" w:leader="none"/>
        </w:tabs>
        <w:bidi w:val="0"/>
        <w:ind w:hanging="283" w:left="1414"/>
        <w:jc w:val="left"/>
        <w:rPr/>
      </w:pPr>
      <w:r>
        <w:rPr/>
        <w:t xml:space="preserve">Ensure </w:t>
      </w:r>
      <w:r>
        <w:rPr/>
        <w:t xml:space="preserve">adequate resources are available to implement this policy effectively. </w:t>
      </w:r>
    </w:p>
    <w:p>
      <w:pPr>
        <w:pStyle w:val="BodyText"/>
        <w:numPr>
          <w:ilvl w:val="1"/>
          <w:numId w:val="1"/>
        </w:numPr>
        <w:tabs>
          <w:tab w:val="clear" w:pos="709"/>
          <w:tab w:val="left" w:pos="1414" w:leader="none"/>
        </w:tabs>
        <w:bidi w:val="0"/>
        <w:ind w:hanging="283" w:left="1414"/>
        <w:jc w:val="left"/>
        <w:rPr/>
      </w:pPr>
      <w:r>
        <w:rPr/>
        <w:t xml:space="preserve"> </w:t>
      </w:r>
      <w:r>
        <w:rPr/>
        <w:t>Promote a positive health and safety culture throughout the organisation.</w:t>
      </w:r>
    </w:p>
    <w:p>
      <w:pPr>
        <w:pStyle w:val="BodyText"/>
        <w:numPr>
          <w:ilvl w:val="1"/>
          <w:numId w:val="1"/>
        </w:numPr>
        <w:tabs>
          <w:tab w:val="clear" w:pos="709"/>
          <w:tab w:val="left" w:pos="1414" w:leader="none"/>
        </w:tabs>
        <w:bidi w:val="0"/>
        <w:ind w:hanging="283" w:left="1414"/>
        <w:jc w:val="left"/>
        <w:rPr/>
      </w:pPr>
      <w:r>
        <w:rPr/>
        <w:t>Regularly review health and safety p</w:t>
      </w:r>
      <w:r>
        <w:rPr/>
        <w:t xml:space="preserve">erformance, policies and procedures. </w:t>
      </w:r>
    </w:p>
    <w:p>
      <w:pPr>
        <w:pStyle w:val="BodyText"/>
        <w:numPr>
          <w:ilvl w:val="1"/>
          <w:numId w:val="1"/>
        </w:numPr>
        <w:tabs>
          <w:tab w:val="clear" w:pos="709"/>
          <w:tab w:val="left" w:pos="1414" w:leader="none"/>
        </w:tabs>
        <w:bidi w:val="0"/>
        <w:ind w:hanging="283" w:left="1414"/>
        <w:jc w:val="left"/>
        <w:rPr/>
      </w:pPr>
      <w:r>
        <w:rPr/>
        <w:t xml:space="preserve">Ensure appropriate insurance is maintained. </w:t>
      </w:r>
    </w:p>
    <w:p>
      <w:pPr>
        <w:pStyle w:val="BodyText"/>
        <w:numPr>
          <w:ilvl w:val="1"/>
          <w:numId w:val="1"/>
        </w:numPr>
        <w:tabs>
          <w:tab w:val="clear" w:pos="709"/>
          <w:tab w:val="left" w:pos="1414" w:leader="none"/>
        </w:tabs>
        <w:bidi w:val="0"/>
        <w:ind w:hanging="283" w:left="1414"/>
        <w:jc w:val="left"/>
        <w:rPr/>
      </w:pPr>
      <w:r>
        <w:rPr/>
        <w:t xml:space="preserve">Monitor significant incidents and ensure lessons learned are implemented. </w:t>
      </w:r>
    </w:p>
    <w:p>
      <w:pPr>
        <w:pStyle w:val="BodyText"/>
        <w:numPr>
          <w:ilvl w:val="0"/>
          <w:numId w:val="1"/>
        </w:numPr>
        <w:tabs>
          <w:tab w:val="clear" w:pos="709"/>
          <w:tab w:val="left" w:pos="707" w:leader="none"/>
        </w:tabs>
        <w:bidi w:val="0"/>
        <w:ind w:hanging="283" w:left="707"/>
        <w:jc w:val="left"/>
        <w:rPr/>
      </w:pPr>
      <w:r>
        <w:rPr>
          <w:rStyle w:val="StrongEmphasis"/>
        </w:rPr>
        <w:t>Programme Lead:</w:t>
      </w:r>
    </w:p>
    <w:p>
      <w:pPr>
        <w:pStyle w:val="BodyText"/>
        <w:numPr>
          <w:ilvl w:val="0"/>
          <w:numId w:val="0"/>
        </w:numPr>
        <w:tabs>
          <w:tab w:val="clear" w:pos="709"/>
          <w:tab w:val="left" w:pos="707" w:leader="none"/>
        </w:tabs>
        <w:bidi w:val="0"/>
        <w:ind w:hanging="0" w:left="424"/>
        <w:jc w:val="left"/>
        <w:rPr/>
      </w:pPr>
      <w:r>
        <w:rPr>
          <w:rStyle w:val="StrongEmphasis"/>
          <w:b w:val="false"/>
          <w:bCs w:val="false"/>
        </w:rPr>
        <w:t>The Charity Programme Lead has responsibility for the day-to-day management of health and safety and will:</w:t>
      </w:r>
    </w:p>
    <w:p>
      <w:pPr>
        <w:pStyle w:val="BodyText"/>
        <w:numPr>
          <w:ilvl w:val="1"/>
          <w:numId w:val="1"/>
        </w:numPr>
        <w:tabs>
          <w:tab w:val="clear" w:pos="709"/>
          <w:tab w:val="left" w:pos="1414" w:leader="none"/>
        </w:tabs>
        <w:bidi w:val="0"/>
        <w:ind w:hanging="283" w:left="1414"/>
        <w:jc w:val="left"/>
        <w:rPr/>
      </w:pPr>
      <w:r>
        <w:rPr/>
        <w:t xml:space="preserve">Implement this policy and ensure it is understood by staff and volunteers. </w:t>
      </w:r>
    </w:p>
    <w:p>
      <w:pPr>
        <w:pStyle w:val="BodyText"/>
        <w:numPr>
          <w:ilvl w:val="1"/>
          <w:numId w:val="1"/>
        </w:numPr>
        <w:tabs>
          <w:tab w:val="clear" w:pos="709"/>
          <w:tab w:val="left" w:pos="1414" w:leader="none"/>
        </w:tabs>
        <w:bidi w:val="0"/>
        <w:ind w:hanging="283" w:left="1414"/>
        <w:jc w:val="left"/>
        <w:rPr/>
      </w:pPr>
      <w:r>
        <w:rPr/>
        <w:t xml:space="preserve">Undertake and regularly review suitable and sufficient risk assessments. </w:t>
      </w:r>
    </w:p>
    <w:p>
      <w:pPr>
        <w:pStyle w:val="BodyText"/>
        <w:numPr>
          <w:ilvl w:val="1"/>
          <w:numId w:val="1"/>
        </w:numPr>
        <w:tabs>
          <w:tab w:val="clear" w:pos="709"/>
          <w:tab w:val="left" w:pos="1414" w:leader="none"/>
        </w:tabs>
        <w:bidi w:val="0"/>
        <w:ind w:hanging="283" w:left="1414"/>
        <w:jc w:val="left"/>
        <w:rPr/>
      </w:pPr>
      <w:r>
        <w:rPr/>
        <w:t xml:space="preserve">Ensure appropriate control measures are implemented and monitored. </w:t>
      </w:r>
    </w:p>
    <w:p>
      <w:pPr>
        <w:pStyle w:val="BodyText"/>
        <w:numPr>
          <w:ilvl w:val="1"/>
          <w:numId w:val="1"/>
        </w:numPr>
        <w:tabs>
          <w:tab w:val="clear" w:pos="709"/>
          <w:tab w:val="left" w:pos="1414" w:leader="none"/>
        </w:tabs>
        <w:bidi w:val="0"/>
        <w:ind w:hanging="283" w:left="1414"/>
        <w:jc w:val="left"/>
        <w:rPr/>
      </w:pPr>
      <w:r>
        <w:rPr/>
        <w:t xml:space="preserve">Ensure staff and volunteers receive appropriate induction, supervision and health and safety training. </w:t>
      </w:r>
    </w:p>
    <w:p>
      <w:pPr>
        <w:pStyle w:val="BodyText"/>
        <w:numPr>
          <w:ilvl w:val="1"/>
          <w:numId w:val="1"/>
        </w:numPr>
        <w:tabs>
          <w:tab w:val="clear" w:pos="709"/>
          <w:tab w:val="left" w:pos="1414" w:leader="none"/>
        </w:tabs>
        <w:bidi w:val="0"/>
        <w:ind w:hanging="283" w:left="1414"/>
        <w:jc w:val="left"/>
        <w:rPr/>
      </w:pPr>
      <w:r>
        <w:rPr/>
        <w:t xml:space="preserve">Maintain accident, incident and near-miss records. </w:t>
      </w:r>
    </w:p>
    <w:p>
      <w:pPr>
        <w:pStyle w:val="BodyText"/>
        <w:numPr>
          <w:ilvl w:val="1"/>
          <w:numId w:val="1"/>
        </w:numPr>
        <w:tabs>
          <w:tab w:val="clear" w:pos="709"/>
          <w:tab w:val="left" w:pos="1414" w:leader="none"/>
        </w:tabs>
        <w:bidi w:val="0"/>
        <w:ind w:hanging="283" w:left="1414"/>
        <w:jc w:val="left"/>
        <w:rPr/>
      </w:pPr>
      <w:r>
        <w:rPr/>
        <w:t xml:space="preserve">Ensure equipment, facilities and horses used within the programme are safe and suitable. </w:t>
      </w:r>
    </w:p>
    <w:p>
      <w:pPr>
        <w:pStyle w:val="BodyText"/>
        <w:numPr>
          <w:ilvl w:val="1"/>
          <w:numId w:val="1"/>
        </w:numPr>
        <w:tabs>
          <w:tab w:val="clear" w:pos="709"/>
          <w:tab w:val="left" w:pos="1414" w:leader="none"/>
        </w:tabs>
        <w:bidi w:val="0"/>
        <w:ind w:hanging="283" w:left="1414"/>
        <w:jc w:val="left"/>
        <w:rPr/>
      </w:pPr>
      <w:r>
        <w:rPr/>
        <w:t xml:space="preserve">Report serious incidents to the Trustees and, where required, the relevant authorities in accordance with RIDDOR and safeguarding procedures. </w:t>
      </w:r>
    </w:p>
    <w:p>
      <w:pPr>
        <w:pStyle w:val="BodyText"/>
        <w:numPr>
          <w:ilvl w:val="1"/>
          <w:numId w:val="1"/>
        </w:numPr>
        <w:tabs>
          <w:tab w:val="clear" w:pos="709"/>
          <w:tab w:val="left" w:pos="1414" w:leader="none"/>
        </w:tabs>
        <w:bidi w:val="0"/>
        <w:ind w:hanging="283" w:left="1414"/>
        <w:jc w:val="left"/>
        <w:rPr/>
      </w:pPr>
      <w:r>
        <w:rPr/>
        <w:t>Liaise with Luccombe Riding Centre regarding health and safety matters affecting rented facilities.</w:t>
      </w:r>
    </w:p>
    <w:p>
      <w:pPr>
        <w:pStyle w:val="BodyText"/>
        <w:numPr>
          <w:ilvl w:val="0"/>
          <w:numId w:val="0"/>
        </w:numPr>
        <w:tabs>
          <w:tab w:val="clear" w:pos="709"/>
          <w:tab w:val="left" w:pos="1414" w:leader="none"/>
        </w:tabs>
        <w:bidi w:val="0"/>
        <w:ind w:hanging="0" w:left="0"/>
        <w:jc w:val="left"/>
        <w:rPr/>
      </w:pPr>
      <w:r>
        <w:rPr/>
      </w:r>
    </w:p>
    <w:p>
      <w:pPr>
        <w:pStyle w:val="BodyText"/>
        <w:numPr>
          <w:ilvl w:val="0"/>
          <w:numId w:val="1"/>
        </w:numPr>
        <w:tabs>
          <w:tab w:val="clear" w:pos="709"/>
          <w:tab w:val="left" w:pos="707" w:leader="none"/>
        </w:tabs>
        <w:bidi w:val="0"/>
        <w:ind w:hanging="283" w:left="707"/>
        <w:jc w:val="left"/>
        <w:rPr/>
      </w:pPr>
      <w:r>
        <w:rPr>
          <w:rStyle w:val="StrongEmphasis"/>
        </w:rPr>
        <w:t>Staff and Volunteers:</w:t>
      </w:r>
    </w:p>
    <w:p>
      <w:pPr>
        <w:pStyle w:val="BodyText"/>
        <w:numPr>
          <w:ilvl w:val="0"/>
          <w:numId w:val="0"/>
        </w:numPr>
        <w:tabs>
          <w:tab w:val="clear" w:pos="709"/>
          <w:tab w:val="left" w:pos="707" w:leader="none"/>
        </w:tabs>
        <w:bidi w:val="0"/>
        <w:ind w:hanging="0" w:left="424"/>
        <w:jc w:val="left"/>
        <w:rPr/>
      </w:pPr>
      <w:r>
        <w:rPr>
          <w:rStyle w:val="StrongEmphasis"/>
          <w:b w:val="false"/>
          <w:bCs w:val="false"/>
        </w:rPr>
        <w:t>All staff and volunteers are responsible for taking reasonable care of their own health and safety and that of others who may be affected by their actions they will:</w:t>
      </w:r>
    </w:p>
    <w:p>
      <w:pPr>
        <w:pStyle w:val="BodyText"/>
        <w:numPr>
          <w:ilvl w:val="1"/>
          <w:numId w:val="1"/>
        </w:numPr>
        <w:tabs>
          <w:tab w:val="clear" w:pos="709"/>
          <w:tab w:val="left" w:pos="1414" w:leader="none"/>
        </w:tabs>
        <w:bidi w:val="0"/>
        <w:ind w:hanging="283" w:left="1414"/>
        <w:jc w:val="left"/>
        <w:rPr/>
      </w:pPr>
      <w:r>
        <w:rPr/>
        <w:t>Follow health and safety policies and procedures.</w:t>
      </w:r>
    </w:p>
    <w:p>
      <w:pPr>
        <w:pStyle w:val="BodyText"/>
        <w:numPr>
          <w:ilvl w:val="1"/>
          <w:numId w:val="1"/>
        </w:numPr>
        <w:tabs>
          <w:tab w:val="clear" w:pos="709"/>
          <w:tab w:val="left" w:pos="1414" w:leader="none"/>
        </w:tabs>
        <w:bidi w:val="0"/>
        <w:ind w:hanging="283" w:left="1414"/>
        <w:jc w:val="left"/>
        <w:rPr/>
      </w:pPr>
      <w:r>
        <w:rPr/>
        <w:t>Cooperate with risk assessments and agreed control measures.</w:t>
      </w:r>
    </w:p>
    <w:p>
      <w:pPr>
        <w:pStyle w:val="BodyText"/>
        <w:numPr>
          <w:ilvl w:val="1"/>
          <w:numId w:val="1"/>
        </w:numPr>
        <w:tabs>
          <w:tab w:val="clear" w:pos="709"/>
          <w:tab w:val="left" w:pos="1414" w:leader="none"/>
        </w:tabs>
        <w:bidi w:val="0"/>
        <w:ind w:hanging="283" w:left="1414"/>
        <w:jc w:val="left"/>
        <w:rPr/>
      </w:pPr>
      <w:r>
        <w:rPr/>
        <w:t xml:space="preserve">Report hazards, </w:t>
      </w:r>
      <w:r>
        <w:rPr/>
        <w:t>defects,</w:t>
      </w:r>
      <w:r>
        <w:rPr/>
        <w:t xml:space="preserve"> accidents, </w:t>
      </w:r>
      <w:r>
        <w:rPr/>
        <w:t xml:space="preserve">incidents and near misses immediately. </w:t>
      </w:r>
    </w:p>
    <w:p>
      <w:pPr>
        <w:pStyle w:val="BodyText"/>
        <w:numPr>
          <w:ilvl w:val="1"/>
          <w:numId w:val="1"/>
        </w:numPr>
        <w:tabs>
          <w:tab w:val="clear" w:pos="709"/>
          <w:tab w:val="left" w:pos="1414" w:leader="none"/>
        </w:tabs>
        <w:bidi w:val="0"/>
        <w:ind w:hanging="283" w:left="1414"/>
        <w:jc w:val="left"/>
        <w:rPr/>
      </w:pPr>
      <w:r>
        <w:rPr/>
        <w:t>Participate in training a</w:t>
      </w:r>
      <w:r>
        <w:rPr/>
        <w:t xml:space="preserve">nd supervision </w:t>
      </w:r>
    </w:p>
    <w:p>
      <w:pPr>
        <w:pStyle w:val="BodyText"/>
        <w:numPr>
          <w:ilvl w:val="1"/>
          <w:numId w:val="1"/>
        </w:numPr>
        <w:tabs>
          <w:tab w:val="clear" w:pos="709"/>
          <w:tab w:val="left" w:pos="1414" w:leader="none"/>
        </w:tabs>
        <w:bidi w:val="0"/>
        <w:ind w:hanging="283" w:left="1414"/>
        <w:jc w:val="left"/>
        <w:rPr/>
      </w:pPr>
      <w:r>
        <w:rPr/>
        <w:t xml:space="preserve">Use equipment and personal protective equipment correctly. </w:t>
      </w:r>
    </w:p>
    <w:p>
      <w:pPr>
        <w:pStyle w:val="BodyText"/>
        <w:numPr>
          <w:ilvl w:val="1"/>
          <w:numId w:val="1"/>
        </w:numPr>
        <w:tabs>
          <w:tab w:val="clear" w:pos="709"/>
          <w:tab w:val="left" w:pos="1414" w:leader="none"/>
        </w:tabs>
        <w:bidi w:val="0"/>
        <w:ind w:hanging="283" w:left="1414"/>
        <w:jc w:val="left"/>
        <w:rPr/>
      </w:pPr>
      <w:r>
        <w:rPr/>
        <w:t xml:space="preserve">Raise any concerns relating to participant welfare, safeguarding or health and safety without delay. </w:t>
      </w:r>
    </w:p>
    <w:p>
      <w:pPr>
        <w:pStyle w:val="BodyText"/>
        <w:numPr>
          <w:ilvl w:val="0"/>
          <w:numId w:val="1"/>
        </w:numPr>
        <w:tabs>
          <w:tab w:val="clear" w:pos="709"/>
          <w:tab w:val="left" w:pos="707" w:leader="none"/>
        </w:tabs>
        <w:bidi w:val="0"/>
        <w:ind w:hanging="283" w:left="707"/>
        <w:jc w:val="left"/>
        <w:rPr/>
      </w:pPr>
      <w:r>
        <w:rPr>
          <w:rStyle w:val="StrongEmphasis"/>
        </w:rPr>
        <w:t>Participants and Visitors:</w:t>
      </w:r>
    </w:p>
    <w:p>
      <w:pPr>
        <w:pStyle w:val="BodyText"/>
        <w:numPr>
          <w:ilvl w:val="0"/>
          <w:numId w:val="0"/>
        </w:numPr>
        <w:tabs>
          <w:tab w:val="clear" w:pos="709"/>
          <w:tab w:val="left" w:pos="707" w:leader="none"/>
        </w:tabs>
        <w:bidi w:val="0"/>
        <w:ind w:hanging="0" w:left="424"/>
        <w:jc w:val="left"/>
        <w:rPr/>
      </w:pPr>
      <w:r>
        <w:rPr>
          <w:rStyle w:val="StrongEmphasis"/>
          <w:b w:val="false"/>
          <w:bCs w:val="false"/>
        </w:rPr>
        <w:t>Participants and visitors are expected to:</w:t>
      </w:r>
    </w:p>
    <w:p>
      <w:pPr>
        <w:pStyle w:val="BodyText"/>
        <w:numPr>
          <w:ilvl w:val="1"/>
          <w:numId w:val="1"/>
        </w:numPr>
        <w:tabs>
          <w:tab w:val="clear" w:pos="709"/>
          <w:tab w:val="left" w:pos="1414" w:leader="none"/>
        </w:tabs>
        <w:bidi w:val="0"/>
        <w:ind w:hanging="283" w:left="1414"/>
        <w:jc w:val="left"/>
        <w:rPr/>
      </w:pPr>
      <w:r>
        <w:rPr/>
        <w:t>Comply with safety instructions and respect safety signage.</w:t>
      </w:r>
    </w:p>
    <w:p>
      <w:pPr>
        <w:pStyle w:val="BodyText"/>
        <w:numPr>
          <w:ilvl w:val="1"/>
          <w:numId w:val="1"/>
        </w:numPr>
        <w:tabs>
          <w:tab w:val="clear" w:pos="709"/>
          <w:tab w:val="left" w:pos="1414" w:leader="none"/>
        </w:tabs>
        <w:bidi w:val="0"/>
        <w:ind w:hanging="283" w:left="1414"/>
        <w:jc w:val="left"/>
        <w:rPr/>
      </w:pPr>
      <w:r>
        <w:rPr/>
        <w:t>Follow the instructions of staff at all times.</w:t>
      </w:r>
    </w:p>
    <w:p>
      <w:pPr>
        <w:pStyle w:val="BodyText"/>
        <w:numPr>
          <w:ilvl w:val="1"/>
          <w:numId w:val="1"/>
        </w:numPr>
        <w:tabs>
          <w:tab w:val="clear" w:pos="709"/>
          <w:tab w:val="left" w:pos="1414" w:leader="none"/>
        </w:tabs>
        <w:bidi w:val="0"/>
        <w:ind w:hanging="283" w:left="1414"/>
        <w:jc w:val="left"/>
        <w:rPr/>
      </w:pPr>
      <w:r>
        <w:rPr/>
        <w:t>Wear the appropriate clothing and safety equipment as directed.</w:t>
      </w:r>
    </w:p>
    <w:p>
      <w:pPr>
        <w:pStyle w:val="BodyText"/>
        <w:numPr>
          <w:ilvl w:val="1"/>
          <w:numId w:val="1"/>
        </w:numPr>
        <w:tabs>
          <w:tab w:val="clear" w:pos="709"/>
          <w:tab w:val="left" w:pos="1414" w:leader="none"/>
        </w:tabs>
        <w:bidi w:val="0"/>
        <w:ind w:hanging="283" w:left="1414"/>
        <w:jc w:val="left"/>
        <w:rPr/>
      </w:pPr>
      <w:r>
        <w:rPr/>
        <w:t>Treat horses, equipment and facilities with care and respect.</w:t>
      </w:r>
    </w:p>
    <w:p>
      <w:pPr>
        <w:pStyle w:val="BodyText"/>
        <w:numPr>
          <w:ilvl w:val="1"/>
          <w:numId w:val="1"/>
        </w:numPr>
        <w:tabs>
          <w:tab w:val="clear" w:pos="709"/>
          <w:tab w:val="left" w:pos="1414" w:leader="none"/>
        </w:tabs>
        <w:bidi w:val="0"/>
        <w:ind w:hanging="283" w:left="1414"/>
        <w:jc w:val="left"/>
        <w:rPr/>
      </w:pPr>
      <w:r>
        <w:rPr/>
        <w:t>Report Hazards, accidents, injuries or concerns to a member of staff immediately.</w:t>
      </w:r>
    </w:p>
    <w:p>
      <w:pPr>
        <w:pStyle w:val="BodyText"/>
        <w:numPr>
          <w:ilvl w:val="1"/>
          <w:numId w:val="1"/>
        </w:numPr>
        <w:tabs>
          <w:tab w:val="clear" w:pos="709"/>
          <w:tab w:val="left" w:pos="1414" w:leader="none"/>
        </w:tabs>
        <w:bidi w:val="0"/>
        <w:ind w:hanging="283" w:left="1414"/>
        <w:jc w:val="left"/>
        <w:rPr/>
      </w:pPr>
      <w:r>
        <w:rPr/>
        <w:t xml:space="preserve">Behave in a manner that promotes the safety and wellbeing of themselves and others. </w:t>
      </w:r>
    </w:p>
    <w:p>
      <w:pPr>
        <w:pStyle w:val="BodyText"/>
        <w:bidi w:val="0"/>
        <w:jc w:val="left"/>
        <w:rPr/>
      </w:pPr>
      <w:r>
        <w:rPr>
          <w:rStyle w:val="StrongEmphasis"/>
        </w:rPr>
        <w:t>4. Risk Assessments</w:t>
      </w:r>
      <w:r>
        <w:rPr/>
        <w:br/>
        <w:t>Changing Strides Equine Therapies recognises that effective risk assessment is fundamental to providing a safe environment for participants, staff, volunteers and visitors.</w:t>
      </w:r>
    </w:p>
    <w:p>
      <w:pPr>
        <w:pStyle w:val="BodyText"/>
        <w:rPr/>
      </w:pPr>
      <w:r>
        <w:rPr/>
        <w:t>Suitable and sufficient risk assessments will be undertaken for all activities, including:</w:t>
      </w:r>
    </w:p>
    <w:p>
      <w:pPr>
        <w:pStyle w:val="BodyText"/>
        <w:numPr>
          <w:ilvl w:val="0"/>
          <w:numId w:val="8"/>
        </w:numPr>
        <w:tabs>
          <w:tab w:val="clear" w:pos="709"/>
          <w:tab w:val="left" w:pos="0" w:leader="none"/>
        </w:tabs>
        <w:spacing w:before="0" w:after="0"/>
        <w:ind w:hanging="283" w:left="709"/>
        <w:rPr/>
      </w:pPr>
      <w:r>
        <w:rPr/>
        <w:t xml:space="preserve">Equine-assisted learning, </w:t>
      </w:r>
      <w:r>
        <w:rPr/>
        <w:t xml:space="preserve">therapeutic experiences </w:t>
      </w:r>
      <w:r>
        <w:rPr/>
        <w:t xml:space="preserve"> and horse handling activities. </w:t>
      </w:r>
    </w:p>
    <w:p>
      <w:pPr>
        <w:pStyle w:val="BodyText"/>
        <w:numPr>
          <w:ilvl w:val="0"/>
          <w:numId w:val="8"/>
        </w:numPr>
        <w:tabs>
          <w:tab w:val="clear" w:pos="709"/>
          <w:tab w:val="left" w:pos="0" w:leader="none"/>
        </w:tabs>
        <w:spacing w:before="0" w:after="0"/>
        <w:ind w:hanging="283" w:left="709"/>
        <w:rPr/>
      </w:pPr>
      <w:r>
        <w:rPr/>
        <w:t xml:space="preserve">Riding activities (where applicable). </w:t>
      </w:r>
    </w:p>
    <w:p>
      <w:pPr>
        <w:pStyle w:val="BodyText"/>
        <w:numPr>
          <w:ilvl w:val="0"/>
          <w:numId w:val="8"/>
        </w:numPr>
        <w:tabs>
          <w:tab w:val="clear" w:pos="709"/>
          <w:tab w:val="left" w:pos="0" w:leader="none"/>
        </w:tabs>
        <w:spacing w:before="0" w:after="0"/>
        <w:ind w:hanging="283" w:left="709"/>
        <w:rPr/>
      </w:pPr>
      <w:r>
        <w:rPr/>
        <w:t xml:space="preserve">Individual participant needs, including medical conditions, SEND, behavioural, emotional and mental health needs. </w:t>
      </w:r>
    </w:p>
    <w:p>
      <w:pPr>
        <w:pStyle w:val="BodyText"/>
        <w:numPr>
          <w:ilvl w:val="0"/>
          <w:numId w:val="8"/>
        </w:numPr>
        <w:tabs>
          <w:tab w:val="clear" w:pos="709"/>
          <w:tab w:val="left" w:pos="0" w:leader="none"/>
        </w:tabs>
        <w:spacing w:before="0" w:after="0"/>
        <w:ind w:hanging="283" w:left="709"/>
        <w:rPr/>
      </w:pPr>
      <w:r>
        <w:rPr/>
        <w:t xml:space="preserve">Use of the riding centre, stables, arenas and surrounding facilities. </w:t>
      </w:r>
    </w:p>
    <w:p>
      <w:pPr>
        <w:pStyle w:val="BodyText"/>
        <w:numPr>
          <w:ilvl w:val="0"/>
          <w:numId w:val="8"/>
        </w:numPr>
        <w:tabs>
          <w:tab w:val="clear" w:pos="709"/>
          <w:tab w:val="left" w:pos="0" w:leader="none"/>
        </w:tabs>
        <w:spacing w:before="0" w:after="0"/>
        <w:ind w:hanging="283" w:left="709"/>
        <w:rPr/>
      </w:pPr>
      <w:r>
        <w:rPr/>
        <w:t xml:space="preserve">Educational visits, community activities and other off-site events. </w:t>
      </w:r>
    </w:p>
    <w:p>
      <w:pPr>
        <w:pStyle w:val="BodyText"/>
        <w:numPr>
          <w:ilvl w:val="0"/>
          <w:numId w:val="8"/>
        </w:numPr>
        <w:tabs>
          <w:tab w:val="clear" w:pos="709"/>
          <w:tab w:val="left" w:pos="0" w:leader="none"/>
        </w:tabs>
        <w:spacing w:before="0" w:after="0"/>
        <w:ind w:hanging="283" w:left="709"/>
        <w:rPr/>
      </w:pPr>
      <w:r>
        <w:rPr/>
        <w:t xml:space="preserve">Lone working and volunteer activities where appropriate. </w:t>
      </w:r>
    </w:p>
    <w:p>
      <w:pPr>
        <w:pStyle w:val="BodyText"/>
        <w:numPr>
          <w:ilvl w:val="0"/>
          <w:numId w:val="8"/>
        </w:numPr>
        <w:tabs>
          <w:tab w:val="clear" w:pos="709"/>
          <w:tab w:val="left" w:pos="0" w:leader="none"/>
        </w:tabs>
        <w:ind w:hanging="283" w:left="709"/>
        <w:rPr/>
      </w:pPr>
      <w:r>
        <w:rPr/>
        <w:t xml:space="preserve">Fire safety, emergency procedures and adverse weather conditions. </w:t>
      </w:r>
    </w:p>
    <w:p>
      <w:pPr>
        <w:pStyle w:val="BodyText"/>
        <w:rPr/>
      </w:pPr>
      <w:r>
        <w:rPr/>
        <w:t>Risk assessments will identify hazards, assess the level of risk, implement appropriate control measures and identify any personal protective equipment (PPE) required.</w:t>
      </w:r>
    </w:p>
    <w:p>
      <w:pPr>
        <w:pStyle w:val="BodyText"/>
        <w:rPr/>
      </w:pPr>
      <w:r>
        <w:rPr/>
        <w:t>Individual risk assessments and support plans will be completed where participants require additional support to enable them to participate safely. Dynamic risk assessments will also be undertaken throughout each session, allowing activities to be adapted or stopped if circumstances change or new risks are identified.</w:t>
      </w:r>
    </w:p>
    <w:p>
      <w:pPr>
        <w:pStyle w:val="BodyText"/>
        <w:rPr/>
      </w:pPr>
      <w:r>
        <w:rPr/>
        <w:t>All risk assessments will be reviewed at least annually, following any significant incident or near miss, when there are changes to activities, participants, facilities or legislation, or whenever concerns are identified.</w:t>
      </w:r>
    </w:p>
    <w:p>
      <w:pPr>
        <w:pStyle w:val="BodyText"/>
        <w:bidi w:val="0"/>
        <w:jc w:val="left"/>
        <w:rPr/>
      </w:pPr>
      <w:r>
        <w:rPr/>
      </w:r>
    </w:p>
    <w:p>
      <w:pPr>
        <w:pStyle w:val="BodyText"/>
        <w:bidi w:val="0"/>
        <w:spacing w:lineRule="auto" w:line="276" w:before="0" w:after="140"/>
        <w:jc w:val="left"/>
        <w:rPr/>
      </w:pPr>
      <w:r>
        <w:rPr>
          <w:rStyle w:val="StrongEmphasis"/>
        </w:rPr>
        <w:t>5. Equine-</w:t>
      </w:r>
      <w:r>
        <w:rPr>
          <w:rStyle w:val="StrongEmphasis"/>
        </w:rPr>
        <w:t xml:space="preserve">Specific Health and </w:t>
      </w:r>
      <w:r>
        <w:rPr>
          <w:rStyle w:val="StrongEmphasis"/>
        </w:rPr>
        <w:t>Safety</w:t>
      </w:r>
    </w:p>
    <w:p>
      <w:pPr>
        <w:pStyle w:val="BodyText"/>
        <w:numPr>
          <w:ilvl w:val="0"/>
          <w:numId w:val="0"/>
        </w:numPr>
        <w:tabs>
          <w:tab w:val="clear" w:pos="709"/>
          <w:tab w:val="left" w:pos="707" w:leader="none"/>
        </w:tabs>
        <w:bidi w:val="0"/>
        <w:ind w:hanging="0" w:left="0"/>
        <w:jc w:val="left"/>
        <w:rPr/>
      </w:pPr>
      <w:r>
        <w:rPr/>
        <w:t>Changing Strides Equine Therapies recognises that working with horses presents inherent risks. We are committed to minimising these risks through effective planning, appropriate supervision, staff competence and safe working practices.</w:t>
      </w:r>
    </w:p>
    <w:p>
      <w:pPr>
        <w:pStyle w:val="BodyText"/>
        <w:numPr>
          <w:ilvl w:val="0"/>
          <w:numId w:val="0"/>
        </w:numPr>
        <w:tabs>
          <w:tab w:val="clear" w:pos="709"/>
          <w:tab w:val="left" w:pos="707" w:leader="none"/>
        </w:tabs>
        <w:bidi w:val="0"/>
        <w:ind w:hanging="0" w:left="0"/>
        <w:jc w:val="left"/>
        <w:rPr>
          <w:b w:val="false"/>
          <w:bCs w:val="false"/>
          <w:i/>
          <w:iCs/>
        </w:rPr>
      </w:pPr>
      <w:r>
        <w:rPr>
          <w:b/>
          <w:bCs/>
          <w:i/>
          <w:iCs/>
        </w:rPr>
        <w:t>Changing Strides Equine Therapies works closely with Luccombe Riding Centre</w:t>
      </w:r>
      <w:r>
        <w:rPr>
          <w:b w:val="false"/>
          <w:bCs w:val="false"/>
          <w:i/>
          <w:iCs/>
        </w:rPr>
        <w:t xml:space="preserve"> to ensure that arenas, stables, fields and other facilities used during sessions are maintained to an appropriate standard and that any health and safety concerns are reported promptly. </w:t>
      </w:r>
    </w:p>
    <w:p>
      <w:pPr>
        <w:pStyle w:val="BodyText"/>
        <w:numPr>
          <w:ilvl w:val="0"/>
          <w:numId w:val="9"/>
        </w:numPr>
        <w:tabs>
          <w:tab w:val="clear" w:pos="709"/>
          <w:tab w:val="left" w:pos="0" w:leader="none"/>
        </w:tabs>
        <w:spacing w:before="0" w:after="0"/>
        <w:ind w:hanging="283" w:left="709"/>
        <w:rPr/>
      </w:pPr>
      <w:r>
        <w:rPr/>
        <w:t xml:space="preserve">All horses used within our programmes are carefully assessed for their temperament, suitability, health and welfare before participating in sessions and are monitored on an ongoing basis. </w:t>
      </w:r>
    </w:p>
    <w:p>
      <w:pPr>
        <w:pStyle w:val="BodyText"/>
        <w:numPr>
          <w:ilvl w:val="0"/>
          <w:numId w:val="9"/>
        </w:numPr>
        <w:tabs>
          <w:tab w:val="clear" w:pos="709"/>
          <w:tab w:val="left" w:pos="0" w:leader="none"/>
        </w:tabs>
        <w:spacing w:before="0" w:after="0"/>
        <w:ind w:hanging="283" w:left="709"/>
        <w:rPr/>
      </w:pPr>
      <w:r>
        <w:rPr/>
        <w:t xml:space="preserve">Horses are handled, cared for and worked in accordance with recognised welfare standards and current guidance from the British Horse Society (BHS), ensuring their physical and emotional wellbeing is maintained. </w:t>
      </w:r>
    </w:p>
    <w:p>
      <w:pPr>
        <w:pStyle w:val="BodyText"/>
        <w:numPr>
          <w:ilvl w:val="0"/>
          <w:numId w:val="9"/>
        </w:numPr>
        <w:tabs>
          <w:tab w:val="clear" w:pos="709"/>
          <w:tab w:val="left" w:pos="0" w:leader="none"/>
        </w:tabs>
        <w:spacing w:before="0" w:after="0"/>
        <w:ind w:hanging="283" w:left="709"/>
        <w:rPr/>
      </w:pPr>
      <w:r>
        <w:rPr/>
        <w:t xml:space="preserve">Participants are matched with suitable horses based on their age, ability, confidence, physical needs and any identified additional support requirements. </w:t>
      </w:r>
    </w:p>
    <w:p>
      <w:pPr>
        <w:pStyle w:val="BodyText"/>
        <w:numPr>
          <w:ilvl w:val="0"/>
          <w:numId w:val="9"/>
        </w:numPr>
        <w:tabs>
          <w:tab w:val="clear" w:pos="709"/>
          <w:tab w:val="left" w:pos="0" w:leader="none"/>
        </w:tabs>
        <w:spacing w:before="0" w:after="0"/>
        <w:ind w:hanging="283" w:left="709"/>
        <w:rPr/>
      </w:pPr>
      <w:r>
        <w:rPr/>
        <w:t xml:space="preserve">All equine-assisted activities are supervised by appropriately trained and competent staff, with supervision levels determined through risk assessment and participant needs. </w:t>
      </w:r>
    </w:p>
    <w:p>
      <w:pPr>
        <w:pStyle w:val="BodyText"/>
        <w:numPr>
          <w:ilvl w:val="0"/>
          <w:numId w:val="9"/>
        </w:numPr>
        <w:tabs>
          <w:tab w:val="clear" w:pos="709"/>
          <w:tab w:val="left" w:pos="0" w:leader="none"/>
        </w:tabs>
        <w:spacing w:before="0" w:after="0"/>
        <w:ind w:hanging="283" w:left="709"/>
        <w:rPr/>
      </w:pPr>
      <w:r>
        <w:rPr/>
        <w:t xml:space="preserve">Participants, staff and volunteers will receive appropriate safety briefings before undertaking equine activities and will be expected to follow all instructions given by staff. </w:t>
      </w:r>
    </w:p>
    <w:p>
      <w:pPr>
        <w:pStyle w:val="BodyText"/>
        <w:numPr>
          <w:ilvl w:val="0"/>
          <w:numId w:val="9"/>
        </w:numPr>
        <w:tabs>
          <w:tab w:val="clear" w:pos="709"/>
          <w:tab w:val="left" w:pos="0" w:leader="none"/>
        </w:tabs>
        <w:spacing w:before="0" w:after="0"/>
        <w:ind w:hanging="283" w:left="709"/>
        <w:rPr/>
      </w:pPr>
      <w:r>
        <w:rPr/>
        <w:t xml:space="preserve">Approved riding helmets that meet current recognised safety standards must be worn whenever riding and whenever risk assessment identifies this as necessary during horse handling activities. Suitable footwear, appropriate clothing and any additional personal protective equipment (PPE) must also be worn as required. </w:t>
      </w:r>
    </w:p>
    <w:p>
      <w:pPr>
        <w:pStyle w:val="BodyText"/>
        <w:numPr>
          <w:ilvl w:val="0"/>
          <w:numId w:val="9"/>
        </w:numPr>
        <w:tabs>
          <w:tab w:val="clear" w:pos="709"/>
          <w:tab w:val="left" w:pos="0" w:leader="none"/>
        </w:tabs>
        <w:spacing w:before="0" w:after="0"/>
        <w:ind w:hanging="283" w:left="709"/>
        <w:rPr/>
      </w:pPr>
      <w:r>
        <w:rPr/>
        <w:t xml:space="preserve">Tack, equipment and facilities used during equine activities will be inspected regularly and maintained in a safe condition. Any defective equipment will be removed from use immediately. </w:t>
      </w:r>
    </w:p>
    <w:p>
      <w:pPr>
        <w:pStyle w:val="BodyText"/>
        <w:numPr>
          <w:ilvl w:val="0"/>
          <w:numId w:val="9"/>
        </w:numPr>
        <w:tabs>
          <w:tab w:val="clear" w:pos="709"/>
          <w:tab w:val="left" w:pos="0" w:leader="none"/>
        </w:tabs>
        <w:spacing w:before="0" w:after="0"/>
        <w:ind w:hanging="283" w:left="709"/>
        <w:rPr/>
      </w:pPr>
      <w:r>
        <w:rPr/>
        <w:t xml:space="preserve">Safe procedures will be followed when leading, grooming, tacking up, mounting, dismounting and working around horses. Participants will be supervised at all times appropriate to their age, experience and individual needs. </w:t>
      </w:r>
    </w:p>
    <w:p>
      <w:pPr>
        <w:pStyle w:val="BodyText"/>
        <w:numPr>
          <w:ilvl w:val="0"/>
          <w:numId w:val="9"/>
        </w:numPr>
        <w:tabs>
          <w:tab w:val="clear" w:pos="709"/>
          <w:tab w:val="left" w:pos="0" w:leader="none"/>
        </w:tabs>
        <w:spacing w:before="0" w:after="0"/>
        <w:ind w:hanging="283" w:left="709"/>
        <w:rPr/>
      </w:pPr>
      <w:r>
        <w:rPr/>
        <w:t xml:space="preserve">Dynamic risk assessments will be undertaken throughout each session. Activities may be modified, postponed or stopped where weather conditions, horse behaviour, participant wellbeing or any other factor presents an unacceptable level of risk. </w:t>
      </w:r>
    </w:p>
    <w:p>
      <w:pPr>
        <w:pStyle w:val="BodyText"/>
        <w:numPr>
          <w:ilvl w:val="0"/>
          <w:numId w:val="9"/>
        </w:numPr>
        <w:tabs>
          <w:tab w:val="clear" w:pos="709"/>
          <w:tab w:val="left" w:pos="0" w:leader="none"/>
        </w:tabs>
        <w:ind w:hanging="283" w:left="709"/>
        <w:rPr/>
      </w:pPr>
      <w:r>
        <w:rPr/>
        <w:t>Any accidents, incidents or near misses involving horses will be recorded, investigated and reviewed to identify lessons learned and improve future practice.</w:t>
      </w:r>
    </w:p>
    <w:p>
      <w:pPr>
        <w:pStyle w:val="BodyText"/>
        <w:numPr>
          <w:ilvl w:val="0"/>
          <w:numId w:val="0"/>
        </w:numPr>
        <w:tabs>
          <w:tab w:val="clear" w:pos="709"/>
          <w:tab w:val="left" w:pos="707" w:leader="none"/>
        </w:tabs>
        <w:bidi w:val="0"/>
        <w:ind w:hanging="0" w:left="0"/>
        <w:jc w:val="left"/>
        <w:rPr/>
      </w:pPr>
      <w:r>
        <w:rPr/>
      </w:r>
    </w:p>
    <w:p>
      <w:pPr>
        <w:pStyle w:val="BodyText"/>
        <w:bidi w:val="0"/>
        <w:jc w:val="left"/>
        <w:rPr/>
      </w:pPr>
      <w:r>
        <w:rPr>
          <w:rStyle w:val="StrongEmphasis"/>
        </w:rPr>
        <w:t>6. Facilities and Equipment</w:t>
      </w:r>
    </w:p>
    <w:p>
      <w:pPr>
        <w:pStyle w:val="BodyText"/>
        <w:bidi w:val="0"/>
        <w:jc w:val="left"/>
        <w:rPr/>
      </w:pPr>
      <w:r>
        <w:rPr/>
        <w:t>Changing Strides Equine Therapies is committed to providing a safe environment for all participants, staff, volunteers and visitors. We work closely with Luccombe Riding Centre to ensure that the facilities used for our programmes are suitable, well maintained and safe for therapeutic and educational activities.</w:t>
      </w:r>
    </w:p>
    <w:p>
      <w:pPr>
        <w:pStyle w:val="BodyText"/>
        <w:bidi w:val="0"/>
        <w:jc w:val="left"/>
        <w:rPr/>
      </w:pPr>
      <w:r>
        <w:rPr>
          <w:b/>
          <w:bCs/>
        </w:rPr>
        <w:t>Luccombe Riding Centre is responsible for the maintenance of the leased facilities,</w:t>
      </w:r>
      <w:r>
        <w:rPr/>
        <w:t xml:space="preserve"> while Changing Strides Equine Therapies is responsible for ensuring that the areas and equipment used during its sessions are safe, suitable and subject to appropriate risk assessment. Any defects or concerns will be reported promptly to the Riding Centre management. </w:t>
      </w:r>
    </w:p>
    <w:p>
      <w:pPr>
        <w:pStyle w:val="BodyText"/>
        <w:numPr>
          <w:ilvl w:val="0"/>
          <w:numId w:val="10"/>
        </w:numPr>
        <w:tabs>
          <w:tab w:val="clear" w:pos="709"/>
          <w:tab w:val="left" w:pos="0" w:leader="none"/>
        </w:tabs>
        <w:spacing w:before="0" w:after="0"/>
        <w:ind w:hanging="283" w:left="709"/>
        <w:rPr/>
      </w:pPr>
      <w:r>
        <w:rPr/>
        <w:t xml:space="preserve">Facilities leased from Luccombe Riding Centre, a British Horse Society (BHS) Approved Centre, are used in accordance with agreed health and safety procedures and are regularly monitored for their suitability. </w:t>
      </w:r>
    </w:p>
    <w:p>
      <w:pPr>
        <w:pStyle w:val="BodyText"/>
        <w:numPr>
          <w:ilvl w:val="0"/>
          <w:numId w:val="10"/>
        </w:numPr>
        <w:tabs>
          <w:tab w:val="clear" w:pos="709"/>
          <w:tab w:val="left" w:pos="0" w:leader="none"/>
        </w:tabs>
        <w:spacing w:before="0" w:after="0"/>
        <w:ind w:hanging="283" w:left="709"/>
        <w:rPr/>
      </w:pPr>
      <w:r>
        <w:rPr/>
        <w:t xml:space="preserve">All areas used by Changing Strides, including arenas, stables, yards, classrooms and outdoor spaces, are subject to routine visual checks before activities commence. Any hazards identified will be addressed or the area withdrawn from use until it is safe. </w:t>
      </w:r>
    </w:p>
    <w:p>
      <w:pPr>
        <w:pStyle w:val="BodyText"/>
        <w:numPr>
          <w:ilvl w:val="0"/>
          <w:numId w:val="10"/>
        </w:numPr>
        <w:tabs>
          <w:tab w:val="clear" w:pos="709"/>
          <w:tab w:val="left" w:pos="0" w:leader="none"/>
        </w:tabs>
        <w:spacing w:before="0" w:after="0"/>
        <w:ind w:hanging="283" w:left="709"/>
        <w:rPr/>
      </w:pPr>
      <w:r>
        <w:rPr/>
        <w:t xml:space="preserve">Equipment used during sessions, including tack, riding equipment, therapeutic resources and personal protective equipment (PPE), is regularly inspected, maintained and stored safely. </w:t>
      </w:r>
    </w:p>
    <w:p>
      <w:pPr>
        <w:pStyle w:val="BodyText"/>
        <w:numPr>
          <w:ilvl w:val="0"/>
          <w:numId w:val="10"/>
        </w:numPr>
        <w:tabs>
          <w:tab w:val="clear" w:pos="709"/>
          <w:tab w:val="left" w:pos="0" w:leader="none"/>
        </w:tabs>
        <w:spacing w:before="0" w:after="0"/>
        <w:ind w:hanging="283" w:left="709"/>
        <w:rPr/>
      </w:pPr>
      <w:r>
        <w:rPr/>
        <w:t xml:space="preserve">Defective or damaged equipment will be removed from use immediately and repaired or replaced before further use. </w:t>
      </w:r>
    </w:p>
    <w:p>
      <w:pPr>
        <w:pStyle w:val="BodyText"/>
        <w:numPr>
          <w:ilvl w:val="0"/>
          <w:numId w:val="10"/>
        </w:numPr>
        <w:tabs>
          <w:tab w:val="clear" w:pos="709"/>
          <w:tab w:val="left" w:pos="0" w:leader="none"/>
        </w:tabs>
        <w:spacing w:before="0" w:after="0"/>
        <w:ind w:hanging="283" w:left="709"/>
        <w:rPr/>
      </w:pPr>
      <w:r>
        <w:rPr/>
        <w:t xml:space="preserve">Staff and volunteers are responsible for reporting any defects, hazards or maintenance concerns promptly to the Programme Lead. </w:t>
      </w:r>
    </w:p>
    <w:p>
      <w:pPr>
        <w:pStyle w:val="BodyText"/>
        <w:numPr>
          <w:ilvl w:val="0"/>
          <w:numId w:val="10"/>
        </w:numPr>
        <w:tabs>
          <w:tab w:val="clear" w:pos="709"/>
          <w:tab w:val="left" w:pos="0" w:leader="none"/>
        </w:tabs>
        <w:spacing w:before="0" w:after="0"/>
        <w:ind w:hanging="283" w:left="709"/>
        <w:rPr/>
      </w:pPr>
      <w:r>
        <w:rPr/>
        <w:t xml:space="preserve">Appropriate safety signage, emergency equipment and first aid resources will be available and accessible within the facilities used by the charity. </w:t>
      </w:r>
    </w:p>
    <w:p>
      <w:pPr>
        <w:pStyle w:val="BodyText"/>
        <w:numPr>
          <w:ilvl w:val="0"/>
          <w:numId w:val="10"/>
        </w:numPr>
        <w:tabs>
          <w:tab w:val="clear" w:pos="709"/>
          <w:tab w:val="left" w:pos="0" w:leader="none"/>
        </w:tabs>
        <w:ind w:hanging="283" w:left="709"/>
        <w:rPr/>
      </w:pPr>
      <w:r>
        <w:rPr/>
        <w:t>Access routes, exits and working areas will be kept clear to minimise the risk of slips, trips and falls.</w:t>
      </w:r>
    </w:p>
    <w:p>
      <w:pPr>
        <w:pStyle w:val="BodyText"/>
        <w:bidi w:val="0"/>
        <w:jc w:val="left"/>
        <w:rPr/>
      </w:pPr>
      <w:r>
        <w:rPr/>
      </w:r>
    </w:p>
    <w:p>
      <w:pPr>
        <w:pStyle w:val="BodyText"/>
        <w:bidi w:val="0"/>
        <w:jc w:val="left"/>
        <w:rPr/>
      </w:pPr>
      <w:r>
        <w:rPr>
          <w:rStyle w:val="StrongEmphasis"/>
        </w:rPr>
        <w:t>7. First Aid and Emergency Procedures</w:t>
      </w:r>
    </w:p>
    <w:p>
      <w:pPr>
        <w:pStyle w:val="BodyText"/>
        <w:numPr>
          <w:ilvl w:val="0"/>
          <w:numId w:val="0"/>
        </w:numPr>
        <w:tabs>
          <w:tab w:val="clear" w:pos="709"/>
          <w:tab w:val="left" w:pos="707" w:leader="none"/>
        </w:tabs>
        <w:bidi w:val="0"/>
        <w:ind w:hanging="0" w:left="0"/>
        <w:jc w:val="left"/>
        <w:rPr/>
      </w:pPr>
      <w:r>
        <w:rPr/>
        <w:t>Changing Strides Equine Therapies is committed to ensuring that appropriate first aid provision and emergency arrangements are in place to protect the health, safety and wellbeing of participants, staff, volunteers and visitors.</w:t>
      </w:r>
    </w:p>
    <w:p>
      <w:pPr>
        <w:pStyle w:val="BodyText"/>
        <w:numPr>
          <w:ilvl w:val="0"/>
          <w:numId w:val="11"/>
        </w:numPr>
        <w:tabs>
          <w:tab w:val="clear" w:pos="709"/>
          <w:tab w:val="left" w:pos="0" w:leader="none"/>
        </w:tabs>
        <w:spacing w:before="0" w:after="0"/>
        <w:ind w:hanging="283" w:left="709"/>
        <w:rPr/>
      </w:pPr>
      <w:r>
        <w:rPr/>
        <w:t xml:space="preserve">Appropriate first aid equipment will be readily available during all sessions and activities. </w:t>
      </w:r>
    </w:p>
    <w:p>
      <w:pPr>
        <w:pStyle w:val="BodyText"/>
        <w:numPr>
          <w:ilvl w:val="0"/>
          <w:numId w:val="11"/>
        </w:numPr>
        <w:tabs>
          <w:tab w:val="clear" w:pos="709"/>
          <w:tab w:val="left" w:pos="0" w:leader="none"/>
        </w:tabs>
        <w:spacing w:before="0" w:after="0"/>
        <w:ind w:hanging="283" w:left="709"/>
        <w:rPr/>
      </w:pPr>
      <w:r>
        <w:rPr/>
        <w:t xml:space="preserve">A suitably trained and competent first aider will be available during activities, in accordance with risk assessment and operational requirements. </w:t>
      </w:r>
    </w:p>
    <w:p>
      <w:pPr>
        <w:pStyle w:val="BodyText"/>
        <w:numPr>
          <w:ilvl w:val="0"/>
          <w:numId w:val="11"/>
        </w:numPr>
        <w:tabs>
          <w:tab w:val="clear" w:pos="709"/>
          <w:tab w:val="left" w:pos="0" w:leader="none"/>
        </w:tabs>
        <w:spacing w:before="0" w:after="0"/>
        <w:ind w:hanging="283" w:left="709"/>
        <w:rPr/>
      </w:pPr>
      <w:r>
        <w:rPr/>
        <w:t xml:space="preserve">All accidents, injuries and medical incidents will be managed, recorded and reported in accordance with the organisation's </w:t>
      </w:r>
      <w:r>
        <w:rPr>
          <w:rStyle w:val="Strong"/>
        </w:rPr>
        <w:t>First Aid Policy</w:t>
      </w:r>
      <w:r>
        <w:rPr/>
        <w:t xml:space="preserve"> and, where applicable, statutory reporting requirements. </w:t>
      </w:r>
    </w:p>
    <w:p>
      <w:pPr>
        <w:pStyle w:val="BodyText"/>
        <w:numPr>
          <w:ilvl w:val="0"/>
          <w:numId w:val="11"/>
        </w:numPr>
        <w:tabs>
          <w:tab w:val="clear" w:pos="709"/>
          <w:tab w:val="left" w:pos="0" w:leader="none"/>
        </w:tabs>
        <w:spacing w:before="0" w:after="0"/>
        <w:ind w:hanging="283" w:left="709"/>
        <w:rPr/>
      </w:pPr>
      <w:r>
        <w:rPr/>
        <w:t xml:space="preserve">Emergency procedures, including evacuation arrangements, emergency contacts and responses to incidents, are detailed within the organisation's </w:t>
      </w:r>
      <w:r>
        <w:rPr>
          <w:rStyle w:val="Strong"/>
        </w:rPr>
        <w:t>Emergency Procedures Policy</w:t>
      </w:r>
      <w:r>
        <w:rPr/>
        <w:t xml:space="preserve">. </w:t>
      </w:r>
    </w:p>
    <w:p>
      <w:pPr>
        <w:pStyle w:val="BodyText"/>
        <w:numPr>
          <w:ilvl w:val="0"/>
          <w:numId w:val="11"/>
        </w:numPr>
        <w:tabs>
          <w:tab w:val="clear" w:pos="709"/>
          <w:tab w:val="left" w:pos="0" w:leader="none"/>
        </w:tabs>
        <w:spacing w:before="0" w:after="0"/>
        <w:ind w:hanging="283" w:left="709"/>
        <w:rPr/>
      </w:pPr>
      <w:r>
        <w:rPr/>
        <w:t xml:space="preserve">All staff and volunteers will receive appropriate induction and training to ensure they understand their responsibilities during an emergency and know how to access emergency equipment and procedures. </w:t>
      </w:r>
    </w:p>
    <w:p>
      <w:pPr>
        <w:pStyle w:val="BodyText"/>
        <w:numPr>
          <w:ilvl w:val="0"/>
          <w:numId w:val="11"/>
        </w:numPr>
        <w:tabs>
          <w:tab w:val="clear" w:pos="709"/>
          <w:tab w:val="left" w:pos="0" w:leader="none"/>
        </w:tabs>
        <w:ind w:hanging="283" w:left="709"/>
        <w:rPr/>
      </w:pPr>
      <w:r>
        <w:rPr/>
        <w:t>Emergency arrangements will be reviewed regularly and following any significant incident to ensure they remain effective.</w:t>
      </w:r>
    </w:p>
    <w:p>
      <w:pPr>
        <w:pStyle w:val="BodyText"/>
        <w:numPr>
          <w:ilvl w:val="0"/>
          <w:numId w:val="0"/>
        </w:numPr>
        <w:tabs>
          <w:tab w:val="clear" w:pos="709"/>
          <w:tab w:val="left" w:pos="707" w:leader="none"/>
        </w:tabs>
        <w:bidi w:val="0"/>
        <w:ind w:hanging="0" w:left="0"/>
        <w:jc w:val="left"/>
        <w:rPr/>
      </w:pPr>
      <w:r>
        <w:rPr/>
      </w:r>
    </w:p>
    <w:p>
      <w:pPr>
        <w:pStyle w:val="BodyText"/>
        <w:bidi w:val="0"/>
        <w:jc w:val="left"/>
        <w:rPr/>
      </w:pPr>
      <w:r>
        <w:rPr>
          <w:rStyle w:val="StrongEmphasis"/>
        </w:rPr>
        <w:t>8. Training and Supervision</w:t>
      </w:r>
    </w:p>
    <w:p>
      <w:pPr>
        <w:pStyle w:val="BodyText"/>
        <w:numPr>
          <w:ilvl w:val="0"/>
          <w:numId w:val="0"/>
        </w:numPr>
        <w:tabs>
          <w:tab w:val="clear" w:pos="709"/>
          <w:tab w:val="left" w:pos="707" w:leader="none"/>
        </w:tabs>
        <w:bidi w:val="0"/>
        <w:ind w:hanging="0" w:left="0"/>
        <w:jc w:val="left"/>
        <w:rPr/>
      </w:pPr>
      <w:r>
        <w:rPr/>
        <w:t>Changing Strides Equine Therapies is committed to ensuring that all staff and volunteers are competent to carry out their roles safely and are appropriately supervised.</w:t>
      </w:r>
    </w:p>
    <w:p>
      <w:pPr>
        <w:pStyle w:val="BodyText"/>
        <w:numPr>
          <w:ilvl w:val="0"/>
          <w:numId w:val="12"/>
        </w:numPr>
        <w:tabs>
          <w:tab w:val="clear" w:pos="709"/>
          <w:tab w:val="left" w:pos="0" w:leader="none"/>
        </w:tabs>
        <w:spacing w:before="0" w:after="0"/>
        <w:ind w:hanging="283" w:left="709"/>
        <w:rPr/>
      </w:pPr>
      <w:r>
        <w:rPr/>
        <w:t xml:space="preserve">All staff and volunteers will receive an appropriate induction, including health and safety procedures, safeguarding responsibilities, emergency arrangements and safe working practices relevant to their role. </w:t>
      </w:r>
    </w:p>
    <w:p>
      <w:pPr>
        <w:pStyle w:val="BodyText"/>
        <w:numPr>
          <w:ilvl w:val="0"/>
          <w:numId w:val="12"/>
        </w:numPr>
        <w:tabs>
          <w:tab w:val="clear" w:pos="709"/>
          <w:tab w:val="left" w:pos="0" w:leader="none"/>
        </w:tabs>
        <w:spacing w:before="0" w:after="0"/>
        <w:ind w:hanging="283" w:left="709"/>
        <w:rPr/>
      </w:pPr>
      <w:r>
        <w:rPr/>
        <w:t xml:space="preserve">Staff and volunteers will receive ongoing training and refresher training appropriate to their responsibilities, including health and safety, safeguarding, first aid (where required), risk assessment and safe equine handling. </w:t>
      </w:r>
    </w:p>
    <w:p>
      <w:pPr>
        <w:pStyle w:val="BodyText"/>
        <w:numPr>
          <w:ilvl w:val="0"/>
          <w:numId w:val="12"/>
        </w:numPr>
        <w:tabs>
          <w:tab w:val="clear" w:pos="709"/>
          <w:tab w:val="left" w:pos="0" w:leader="none"/>
        </w:tabs>
        <w:spacing w:before="0" w:after="0"/>
        <w:ind w:hanging="283" w:left="709"/>
        <w:rPr/>
      </w:pPr>
      <w:r>
        <w:rPr/>
        <w:t xml:space="preserve">Staff and volunteers will be provided with appropriate supervision and support to ensure they remain competent and confident in carrying out their duties. </w:t>
      </w:r>
    </w:p>
    <w:p>
      <w:pPr>
        <w:pStyle w:val="BodyText"/>
        <w:numPr>
          <w:ilvl w:val="0"/>
          <w:numId w:val="12"/>
        </w:numPr>
        <w:tabs>
          <w:tab w:val="clear" w:pos="709"/>
          <w:tab w:val="left" w:pos="0" w:leader="none"/>
        </w:tabs>
        <w:spacing w:before="0" w:after="0"/>
        <w:ind w:hanging="283" w:left="709"/>
        <w:rPr/>
      </w:pPr>
      <w:r>
        <w:rPr/>
        <w:t xml:space="preserve">Supervision levels during activities will be determined through risk assessment, taking account of participants' ages, abilities, individual needs and the nature of the activity being undertaken. </w:t>
      </w:r>
    </w:p>
    <w:p>
      <w:pPr>
        <w:pStyle w:val="BodyText"/>
        <w:numPr>
          <w:ilvl w:val="0"/>
          <w:numId w:val="12"/>
        </w:numPr>
        <w:tabs>
          <w:tab w:val="clear" w:pos="709"/>
          <w:tab w:val="left" w:pos="0" w:leader="none"/>
        </w:tabs>
        <w:spacing w:before="0" w:after="0"/>
        <w:ind w:hanging="283" w:left="709"/>
        <w:rPr/>
      </w:pPr>
      <w:r>
        <w:rPr/>
        <w:t xml:space="preserve">New staff and volunteers will work under appropriate supervision until they have demonstrated the knowledge, skills and competence required for their role. </w:t>
      </w:r>
    </w:p>
    <w:p>
      <w:pPr>
        <w:pStyle w:val="BodyText"/>
        <w:numPr>
          <w:ilvl w:val="0"/>
          <w:numId w:val="12"/>
        </w:numPr>
        <w:tabs>
          <w:tab w:val="clear" w:pos="709"/>
          <w:tab w:val="left" w:pos="0" w:leader="none"/>
        </w:tabs>
        <w:ind w:hanging="283" w:left="709"/>
        <w:rPr/>
      </w:pPr>
      <w:r>
        <w:rPr/>
        <w:t>Records of relevant training and qualifications will be maintained by the organisation.</w:t>
      </w:r>
    </w:p>
    <w:p>
      <w:pPr>
        <w:pStyle w:val="BodyText"/>
        <w:numPr>
          <w:ilvl w:val="0"/>
          <w:numId w:val="0"/>
        </w:numPr>
        <w:tabs>
          <w:tab w:val="clear" w:pos="709"/>
          <w:tab w:val="left" w:pos="707" w:leader="none"/>
        </w:tabs>
        <w:bidi w:val="0"/>
        <w:ind w:hanging="0" w:left="0"/>
        <w:jc w:val="left"/>
        <w:rPr/>
      </w:pPr>
      <w:r>
        <w:rPr/>
      </w:r>
    </w:p>
    <w:p>
      <w:pPr>
        <w:pStyle w:val="BodyText"/>
        <w:bidi w:val="0"/>
        <w:jc w:val="left"/>
        <w:rPr/>
      </w:pPr>
      <w:r>
        <w:rPr>
          <w:rStyle w:val="StrongEmphasis"/>
        </w:rPr>
        <w:t>9. Reporting and Recording</w:t>
      </w:r>
    </w:p>
    <w:p>
      <w:pPr>
        <w:pStyle w:val="BodyText"/>
        <w:numPr>
          <w:ilvl w:val="0"/>
          <w:numId w:val="0"/>
        </w:numPr>
        <w:tabs>
          <w:tab w:val="clear" w:pos="709"/>
          <w:tab w:val="left" w:pos="707" w:leader="none"/>
        </w:tabs>
        <w:bidi w:val="0"/>
        <w:ind w:hanging="0" w:left="0"/>
        <w:jc w:val="left"/>
        <w:rPr/>
      </w:pPr>
      <w:r>
        <w:rPr/>
        <w:t>Changing Strides Equine Therapies is committed to ensuring that all accidents, incidents, near misses and health and safety concerns are reported, recorded and reviewed promptly to support continuous improvement and help prevent recurrence.</w:t>
      </w:r>
    </w:p>
    <w:p>
      <w:pPr>
        <w:pStyle w:val="BodyText"/>
        <w:numPr>
          <w:ilvl w:val="0"/>
          <w:numId w:val="13"/>
        </w:numPr>
        <w:tabs>
          <w:tab w:val="clear" w:pos="709"/>
          <w:tab w:val="left" w:pos="0" w:leader="none"/>
        </w:tabs>
        <w:spacing w:before="0" w:after="0"/>
        <w:ind w:hanging="283" w:left="709"/>
        <w:rPr/>
      </w:pPr>
      <w:r>
        <w:rPr/>
        <w:t xml:space="preserve">All accidents, incidents, injuries, near misses and hazards must be reported to the Programme Lead as soon as practicable and recorded in the appropriate accident or incident records. </w:t>
      </w:r>
    </w:p>
    <w:p>
      <w:pPr>
        <w:pStyle w:val="BodyText"/>
        <w:numPr>
          <w:ilvl w:val="0"/>
          <w:numId w:val="13"/>
        </w:numPr>
        <w:tabs>
          <w:tab w:val="clear" w:pos="709"/>
          <w:tab w:val="left" w:pos="0" w:leader="none"/>
        </w:tabs>
        <w:spacing w:before="0" w:after="0"/>
        <w:ind w:hanging="283" w:left="709"/>
        <w:rPr/>
      </w:pPr>
      <w:r>
        <w:rPr/>
        <w:t xml:space="preserve">Records will be reviewed to identify trends, contributing factors and opportunities to improve health and safety practices. </w:t>
      </w:r>
    </w:p>
    <w:p>
      <w:pPr>
        <w:pStyle w:val="BodyText"/>
        <w:numPr>
          <w:ilvl w:val="0"/>
          <w:numId w:val="13"/>
        </w:numPr>
        <w:tabs>
          <w:tab w:val="clear" w:pos="709"/>
          <w:tab w:val="left" w:pos="0" w:leader="none"/>
        </w:tabs>
        <w:spacing w:before="0" w:after="0"/>
        <w:ind w:hanging="283" w:left="709"/>
        <w:rPr/>
      </w:pPr>
      <w:r>
        <w:rPr/>
        <w:t xml:space="preserve">Incidents that meet the reporting criteria under the </w:t>
      </w:r>
      <w:r>
        <w:rPr>
          <w:rStyle w:val="Strong"/>
        </w:rPr>
        <w:t>Reporting of Injuries, Diseases and Dangerous Occurrences Regulations 2013 (RIDDOR)</w:t>
      </w:r>
      <w:r>
        <w:rPr/>
        <w:t xml:space="preserve"> will be reported to the Health and Safety Executive (HSE) within the required timescales. </w:t>
      </w:r>
    </w:p>
    <w:p>
      <w:pPr>
        <w:pStyle w:val="BodyText"/>
        <w:numPr>
          <w:ilvl w:val="0"/>
          <w:numId w:val="13"/>
        </w:numPr>
        <w:tabs>
          <w:tab w:val="clear" w:pos="709"/>
          <w:tab w:val="left" w:pos="0" w:leader="none"/>
        </w:tabs>
        <w:spacing w:before="0" w:after="0"/>
        <w:ind w:hanging="283" w:left="709"/>
        <w:rPr/>
      </w:pPr>
      <w:r>
        <w:rPr/>
        <w:t xml:space="preserve">Where an incident also raises safeguarding concerns, it will be managed in accordance with the organisation's </w:t>
      </w:r>
      <w:r>
        <w:rPr>
          <w:rStyle w:val="Strong"/>
        </w:rPr>
        <w:t>Safeguarding Policy</w:t>
      </w:r>
      <w:r>
        <w:rPr/>
        <w:t xml:space="preserve"> and reported to the appropriate agencies where required. </w:t>
      </w:r>
    </w:p>
    <w:p>
      <w:pPr>
        <w:pStyle w:val="BodyText"/>
        <w:numPr>
          <w:ilvl w:val="0"/>
          <w:numId w:val="13"/>
        </w:numPr>
        <w:tabs>
          <w:tab w:val="clear" w:pos="709"/>
          <w:tab w:val="left" w:pos="0" w:leader="none"/>
        </w:tabs>
        <w:spacing w:before="0" w:after="0"/>
        <w:ind w:hanging="283" w:left="709"/>
        <w:rPr/>
      </w:pPr>
      <w:r>
        <w:rPr/>
        <w:t xml:space="preserve">Significant incidents and trends will be reported to the Board of Trustees to support effective governance, oversight and continuous improvement. </w:t>
      </w:r>
    </w:p>
    <w:p>
      <w:pPr>
        <w:pStyle w:val="BodyText"/>
        <w:numPr>
          <w:ilvl w:val="0"/>
          <w:numId w:val="13"/>
        </w:numPr>
        <w:tabs>
          <w:tab w:val="clear" w:pos="709"/>
          <w:tab w:val="left" w:pos="0" w:leader="none"/>
        </w:tabs>
        <w:ind w:hanging="283" w:left="709"/>
        <w:rPr/>
      </w:pPr>
      <w:r>
        <w:rPr/>
        <w:t>Accident and incident records will be stored securely and managed in accordance with data protection legislation and the organisation's record-keeping procedures.</w:t>
      </w:r>
    </w:p>
    <w:p>
      <w:pPr>
        <w:pStyle w:val="BodyText"/>
        <w:numPr>
          <w:ilvl w:val="0"/>
          <w:numId w:val="0"/>
        </w:numPr>
        <w:tabs>
          <w:tab w:val="clear" w:pos="709"/>
          <w:tab w:val="left" w:pos="707" w:leader="none"/>
        </w:tabs>
        <w:bidi w:val="0"/>
        <w:ind w:hanging="0" w:left="0"/>
        <w:jc w:val="left"/>
        <w:rPr/>
      </w:pPr>
      <w:r>
        <w:rPr/>
      </w:r>
    </w:p>
    <w:p>
      <w:pPr>
        <w:pStyle w:val="BodyText"/>
        <w:bidi w:val="0"/>
        <w:spacing w:before="0" w:after="140"/>
        <w:jc w:val="left"/>
        <w:rPr/>
      </w:pPr>
      <w:r>
        <w:rPr>
          <w:rStyle w:val="StrongEmphasis"/>
        </w:rPr>
        <w:t>10</w:t>
      </w:r>
      <w:r>
        <w:rPr>
          <w:rStyle w:val="StrongEmphasis"/>
          <w:b w:val="false"/>
          <w:bCs w:val="false"/>
        </w:rPr>
        <w:t>.</w:t>
      </w:r>
      <w:r>
        <w:rPr>
          <w:rStyle w:val="StrongEmphasis"/>
          <w:b/>
          <w:bCs/>
        </w:rPr>
        <w:t>Mobile Phone Use</w:t>
      </w:r>
      <w:r>
        <w:rPr>
          <w:rStyle w:val="StrongEmphasis"/>
          <w:b w:val="false"/>
          <w:bCs w:val="false"/>
        </w:rPr>
        <w:br/>
        <w:t xml:space="preserve">To maintain a safe and focused environment </w:t>
      </w:r>
      <w:r>
        <w:rPr>
          <w:rStyle w:val="StrongEmphasis"/>
          <w:b w:val="false"/>
          <w:bCs w:val="false"/>
        </w:rPr>
        <w:t>and therapeutic environment</w:t>
      </w:r>
      <w:r>
        <w:rPr>
          <w:rStyle w:val="StrongEmphasis"/>
          <w:b w:val="false"/>
          <w:bCs w:val="false"/>
        </w:rPr>
        <w:t xml:space="preserve">, the use of mobile phones and other personal electronic devices is restricted during equine-assisted activities and whilst on the yard.  </w:t>
      </w:r>
    </w:p>
    <w:p>
      <w:pPr>
        <w:pStyle w:val="BodyText"/>
        <w:numPr>
          <w:ilvl w:val="0"/>
          <w:numId w:val="6"/>
        </w:numPr>
        <w:bidi w:val="0"/>
        <w:spacing w:before="0" w:after="140"/>
        <w:jc w:val="left"/>
        <w:rPr/>
      </w:pPr>
      <w:r>
        <w:rPr>
          <w:rStyle w:val="StrongEmphasis"/>
          <w:b w:val="false"/>
          <w:bCs w:val="false"/>
        </w:rPr>
        <w:t xml:space="preserve">Staff  </w:t>
      </w:r>
      <w:r>
        <w:rPr>
          <w:rStyle w:val="StrongEmphasis"/>
          <w:b w:val="false"/>
          <w:bCs w:val="false"/>
        </w:rPr>
        <w:t xml:space="preserve">and volunteers </w:t>
      </w:r>
      <w:r>
        <w:rPr>
          <w:rStyle w:val="StrongEmphasis"/>
          <w:b w:val="false"/>
          <w:bCs w:val="false"/>
        </w:rPr>
        <w:t xml:space="preserve">should only use mobile phones for work-related communication, </w:t>
      </w:r>
      <w:r>
        <w:rPr>
          <w:rStyle w:val="StrongEmphasis"/>
          <w:b w:val="false"/>
          <w:bCs w:val="false"/>
        </w:rPr>
        <w:t xml:space="preserve">safeguarding purposes </w:t>
      </w:r>
      <w:r>
        <w:rPr>
          <w:rStyle w:val="StrongEmphasis"/>
          <w:b w:val="false"/>
          <w:bCs w:val="false"/>
        </w:rPr>
        <w:t xml:space="preserve">or emergencies and must ensure their use does not distract from supervision or compromise safety </w:t>
      </w:r>
      <w:r>
        <w:rPr>
          <w:rStyle w:val="StrongEmphasis"/>
          <w:b w:val="false"/>
          <w:bCs w:val="false"/>
        </w:rPr>
        <w:t xml:space="preserve">of participants, colleagues or horses. </w:t>
      </w:r>
    </w:p>
    <w:p>
      <w:pPr>
        <w:pStyle w:val="BodyText"/>
        <w:numPr>
          <w:ilvl w:val="0"/>
          <w:numId w:val="6"/>
        </w:numPr>
        <w:bidi w:val="0"/>
        <w:spacing w:before="0" w:after="140"/>
        <w:jc w:val="left"/>
        <w:rPr/>
      </w:pPr>
      <w:r>
        <w:rPr>
          <w:rStyle w:val="StrongEmphasis"/>
          <w:b w:val="false"/>
          <w:bCs w:val="false"/>
        </w:rPr>
        <w:t xml:space="preserve">Participants are not permitted to use mobile phones </w:t>
      </w:r>
      <w:r>
        <w:rPr>
          <w:rStyle w:val="StrongEmphasis"/>
          <w:b w:val="false"/>
          <w:bCs w:val="false"/>
        </w:rPr>
        <w:t>or personal electronic devices</w:t>
      </w:r>
      <w:r>
        <w:rPr>
          <w:rStyle w:val="StrongEmphasis"/>
          <w:b w:val="false"/>
          <w:bCs w:val="false"/>
        </w:rPr>
        <w:t xml:space="preserve"> during sessions unless specifically authorised by a </w:t>
      </w:r>
      <w:r>
        <w:rPr>
          <w:rStyle w:val="StrongEmphasis"/>
          <w:b w:val="false"/>
          <w:bCs w:val="false"/>
        </w:rPr>
        <w:t xml:space="preserve">member of staff. Any authorised use must not interfere with the safety or wellbeing of themselves, others or the horses.  </w:t>
      </w:r>
    </w:p>
    <w:p>
      <w:pPr>
        <w:pStyle w:val="BodyText"/>
        <w:numPr>
          <w:ilvl w:val="0"/>
          <w:numId w:val="6"/>
        </w:numPr>
        <w:bidi w:val="0"/>
        <w:spacing w:before="0" w:after="140"/>
        <w:jc w:val="left"/>
        <w:rPr/>
      </w:pPr>
      <w:r>
        <w:rPr>
          <w:rStyle w:val="StrongEmphasis"/>
          <w:b w:val="false"/>
          <w:bCs w:val="false"/>
        </w:rPr>
        <w:t>A safe an</w:t>
      </w:r>
      <w:r>
        <w:rPr>
          <w:rStyle w:val="StrongEmphasis"/>
          <w:b w:val="false"/>
          <w:bCs w:val="false"/>
        </w:rPr>
        <w:t>d</w:t>
      </w:r>
      <w:r>
        <w:rPr>
          <w:rStyle w:val="StrongEmphasis"/>
          <w:b w:val="false"/>
          <w:bCs w:val="false"/>
        </w:rPr>
        <w:t xml:space="preserve"> secure place to store participant mobile phones </w:t>
      </w:r>
      <w:r>
        <w:rPr>
          <w:rStyle w:val="StrongEmphasis"/>
          <w:b w:val="false"/>
          <w:bCs w:val="false"/>
        </w:rPr>
        <w:t>and personal electronic</w:t>
      </w:r>
      <w:r>
        <w:rPr>
          <w:rStyle w:val="StrongEmphasis"/>
          <w:b w:val="false"/>
          <w:bCs w:val="false"/>
        </w:rPr>
        <w:t xml:space="preserve"> devices will be provided on site. Participants will be given access to their devices in unstructured breaktimes and at the end of their session,  unless alternative arrangements have been agreed with staff. </w:t>
      </w:r>
    </w:p>
    <w:p>
      <w:pPr>
        <w:pStyle w:val="BodyText"/>
        <w:numPr>
          <w:ilvl w:val="0"/>
          <w:numId w:val="6"/>
        </w:numPr>
        <w:bidi w:val="0"/>
        <w:spacing w:before="0" w:after="140"/>
        <w:jc w:val="left"/>
        <w:rPr>
          <w:rStyle w:val="StrongEmphasis"/>
          <w:b w:val="false"/>
          <w:bCs w:val="false"/>
        </w:rPr>
      </w:pPr>
      <w:r>
        <w:rPr>
          <w:rStyle w:val="StrongEmphasis"/>
          <w:b w:val="false"/>
          <w:bCs w:val="false"/>
        </w:rPr>
        <w:t xml:space="preserve">The use of mobile phones or personal devices to take photographs, video or audio recordings is only permitted in accordance with the organisation's Safeguarding and Photography Policy and with appropriate consent. </w:t>
      </w:r>
    </w:p>
    <w:p>
      <w:pPr>
        <w:pStyle w:val="BodyText"/>
        <w:bidi w:val="0"/>
        <w:jc w:val="left"/>
        <w:rPr/>
      </w:pPr>
      <w:r>
        <w:rPr>
          <w:rStyle w:val="StrongEmphasis"/>
        </w:rPr>
        <w:t>11. Monitoring and Review</w:t>
      </w:r>
    </w:p>
    <w:p>
      <w:pPr>
        <w:pStyle w:val="BodyText"/>
        <w:bidi w:val="0"/>
        <w:jc w:val="left"/>
        <w:rPr/>
      </w:pPr>
      <w:r>
        <w:rPr/>
        <w:t>Changing Strides Equine Therapies is committed to the continuous improvement of its health and safety management.</w:t>
      </w:r>
    </w:p>
    <w:p>
      <w:pPr>
        <w:pStyle w:val="BodyText"/>
        <w:rPr/>
      </w:pPr>
      <w:r>
        <w:rPr/>
        <w:t>This policy will be reviewed annually, or sooner if required, following:</w:t>
      </w:r>
    </w:p>
    <w:p>
      <w:pPr>
        <w:pStyle w:val="BodyText"/>
        <w:numPr>
          <w:ilvl w:val="0"/>
          <w:numId w:val="14"/>
        </w:numPr>
        <w:tabs>
          <w:tab w:val="clear" w:pos="709"/>
          <w:tab w:val="left" w:pos="0" w:leader="none"/>
        </w:tabs>
        <w:spacing w:before="0" w:after="0"/>
        <w:ind w:hanging="283" w:left="709"/>
        <w:rPr/>
      </w:pPr>
      <w:r>
        <w:rPr/>
        <w:t xml:space="preserve">significant accidents, incidents or near misses; </w:t>
      </w:r>
    </w:p>
    <w:p>
      <w:pPr>
        <w:pStyle w:val="BodyText"/>
        <w:numPr>
          <w:ilvl w:val="0"/>
          <w:numId w:val="14"/>
        </w:numPr>
        <w:tabs>
          <w:tab w:val="clear" w:pos="709"/>
          <w:tab w:val="left" w:pos="0" w:leader="none"/>
        </w:tabs>
        <w:spacing w:before="0" w:after="0"/>
        <w:ind w:hanging="283" w:left="709"/>
        <w:rPr/>
      </w:pPr>
      <w:r>
        <w:rPr/>
        <w:t xml:space="preserve">changes to relevant legislation or statutory guidance; </w:t>
      </w:r>
    </w:p>
    <w:p>
      <w:pPr>
        <w:pStyle w:val="BodyText"/>
        <w:numPr>
          <w:ilvl w:val="0"/>
          <w:numId w:val="14"/>
        </w:numPr>
        <w:tabs>
          <w:tab w:val="clear" w:pos="709"/>
          <w:tab w:val="left" w:pos="0" w:leader="none"/>
        </w:tabs>
        <w:spacing w:before="0" w:after="0"/>
        <w:ind w:hanging="283" w:left="709"/>
        <w:rPr/>
      </w:pPr>
      <w:r>
        <w:rPr/>
        <w:t xml:space="preserve">changes to organisational activities, staffing or facilities; or </w:t>
      </w:r>
    </w:p>
    <w:p>
      <w:pPr>
        <w:pStyle w:val="BodyText"/>
        <w:numPr>
          <w:ilvl w:val="0"/>
          <w:numId w:val="14"/>
        </w:numPr>
        <w:tabs>
          <w:tab w:val="clear" w:pos="709"/>
          <w:tab w:val="left" w:pos="0" w:leader="none"/>
        </w:tabs>
        <w:ind w:hanging="283" w:left="709"/>
        <w:rPr/>
      </w:pPr>
      <w:r>
        <w:rPr/>
        <w:t xml:space="preserve">the identification of new or emerging risks. </w:t>
      </w:r>
    </w:p>
    <w:p>
      <w:pPr>
        <w:pStyle w:val="BodyText"/>
        <w:rPr/>
      </w:pPr>
      <w:r>
        <w:rPr/>
        <w:t>The effectiveness of this policy will be monitored through:</w:t>
      </w:r>
    </w:p>
    <w:p>
      <w:pPr>
        <w:pStyle w:val="BodyText"/>
        <w:numPr>
          <w:ilvl w:val="0"/>
          <w:numId w:val="15"/>
        </w:numPr>
        <w:tabs>
          <w:tab w:val="clear" w:pos="709"/>
          <w:tab w:val="left" w:pos="0" w:leader="none"/>
        </w:tabs>
        <w:spacing w:before="0" w:after="0"/>
        <w:ind w:hanging="283" w:left="709"/>
        <w:rPr/>
      </w:pPr>
      <w:r>
        <w:rPr/>
        <w:t xml:space="preserve">regular review of risk assessments; </w:t>
      </w:r>
    </w:p>
    <w:p>
      <w:pPr>
        <w:pStyle w:val="BodyText"/>
        <w:numPr>
          <w:ilvl w:val="0"/>
          <w:numId w:val="15"/>
        </w:numPr>
        <w:tabs>
          <w:tab w:val="clear" w:pos="709"/>
          <w:tab w:val="left" w:pos="0" w:leader="none"/>
        </w:tabs>
        <w:spacing w:before="0" w:after="0"/>
        <w:ind w:hanging="283" w:left="709"/>
        <w:rPr/>
      </w:pPr>
      <w:r>
        <w:rPr/>
        <w:t xml:space="preserve">accident, incident and near-miss reporting; </w:t>
      </w:r>
    </w:p>
    <w:p>
      <w:pPr>
        <w:pStyle w:val="BodyText"/>
        <w:numPr>
          <w:ilvl w:val="0"/>
          <w:numId w:val="15"/>
        </w:numPr>
        <w:tabs>
          <w:tab w:val="clear" w:pos="709"/>
          <w:tab w:val="left" w:pos="0" w:leader="none"/>
        </w:tabs>
        <w:spacing w:before="0" w:after="0"/>
        <w:ind w:hanging="283" w:left="709"/>
        <w:rPr/>
      </w:pPr>
      <w:r>
        <w:rPr/>
        <w:t xml:space="preserve">routine inspections of facilities and equipment; </w:t>
      </w:r>
    </w:p>
    <w:p>
      <w:pPr>
        <w:pStyle w:val="BodyText"/>
        <w:numPr>
          <w:ilvl w:val="0"/>
          <w:numId w:val="15"/>
        </w:numPr>
        <w:tabs>
          <w:tab w:val="clear" w:pos="709"/>
          <w:tab w:val="left" w:pos="0" w:leader="none"/>
        </w:tabs>
        <w:spacing w:before="0" w:after="0"/>
        <w:ind w:hanging="283" w:left="709"/>
        <w:rPr/>
      </w:pPr>
      <w:r>
        <w:rPr/>
        <w:t xml:space="preserve">staff and participant feedback; </w:t>
      </w:r>
    </w:p>
    <w:p>
      <w:pPr>
        <w:pStyle w:val="BodyText"/>
        <w:numPr>
          <w:ilvl w:val="0"/>
          <w:numId w:val="15"/>
        </w:numPr>
        <w:tabs>
          <w:tab w:val="clear" w:pos="709"/>
          <w:tab w:val="left" w:pos="0" w:leader="none"/>
        </w:tabs>
        <w:spacing w:before="0" w:after="0"/>
        <w:ind w:hanging="283" w:left="709"/>
        <w:rPr/>
      </w:pPr>
      <w:r>
        <w:rPr/>
        <w:t xml:space="preserve">supervision and training records; and </w:t>
      </w:r>
    </w:p>
    <w:p>
      <w:pPr>
        <w:pStyle w:val="BodyText"/>
        <w:numPr>
          <w:ilvl w:val="0"/>
          <w:numId w:val="15"/>
        </w:numPr>
        <w:tabs>
          <w:tab w:val="clear" w:pos="709"/>
          <w:tab w:val="left" w:pos="0" w:leader="none"/>
        </w:tabs>
        <w:ind w:hanging="283" w:left="709"/>
        <w:rPr/>
      </w:pPr>
      <w:r>
        <w:rPr/>
        <w:t xml:space="preserve">periodic review by the Programme Lead and Board of Trustees. </w:t>
      </w:r>
    </w:p>
    <w:p>
      <w:pPr>
        <w:pStyle w:val="BodyText"/>
        <w:rPr/>
      </w:pPr>
      <w:r>
        <w:rPr/>
        <w:t>Any recommendations arising from monitoring activities will be used to improve health and safety arrangements and promote a culture of continuous improvement throughout the organisation.</w:t>
      </w:r>
    </w:p>
    <w:p>
      <w:pPr>
        <w:pStyle w:val="BodyText"/>
        <w:bidi w:val="0"/>
        <w:jc w:val="left"/>
        <w:rPr/>
      </w:pPr>
      <w:r>
        <w:rPr/>
      </w:r>
    </w:p>
    <w:p>
      <w:pPr>
        <w:pStyle w:val="HorizontalLine"/>
        <w:suppressLineNumbers/>
        <w:pBdr>
          <w:bottom w:val="double" w:sz="2" w:space="0" w:color="808080"/>
        </w:pBdr>
        <w:bidi w:val="0"/>
        <w:spacing w:before="0" w:after="283"/>
        <w:jc w:val="left"/>
        <w:rPr/>
      </w:pPr>
      <w:r>
        <w:rPr/>
      </w:r>
    </w:p>
    <w:p>
      <w:pPr>
        <w:pStyle w:val="BodyText"/>
        <w:bidi w:val="0"/>
        <w:spacing w:lineRule="auto" w:line="276" w:before="0" w:after="140"/>
        <w:jc w:val="left"/>
        <w:rPr/>
      </w:pPr>
      <w:r>
        <w:rPr>
          <w:rStyle w:val="StrongEmphasis"/>
        </w:rPr>
        <w:t>Approved by:</w:t>
      </w:r>
    </w:p>
    <w:p>
      <w:pPr>
        <w:pStyle w:val="BodyText"/>
        <w:bidi w:val="0"/>
        <w:spacing w:lineRule="auto" w:line="276" w:before="0" w:after="140"/>
        <w:jc w:val="left"/>
        <w:rPr/>
      </w:pPr>
      <w:r>
        <w:rPr>
          <w:rStyle w:val="Strong"/>
        </w:rPr>
        <w:t>Claire Kellaway-Moore</w:t>
      </w:r>
      <w:r>
        <w:rPr/>
        <w:br/>
      </w:r>
      <w:r>
        <w:rPr>
          <w:rStyle w:val="Emphasis"/>
        </w:rPr>
        <w:t>Programme Lead (Responsible for Day-to-Day Health and Safety Management)</w:t>
      </w:r>
    </w:p>
    <w:p>
      <w:pPr>
        <w:pStyle w:val="BodyText"/>
        <w:rPr/>
      </w:pPr>
      <w:r>
        <w:rPr>
          <w:rStyle w:val="Strong"/>
        </w:rPr>
        <w:t>Approved by:</w:t>
      </w:r>
    </w:p>
    <w:p>
      <w:pPr>
        <w:pStyle w:val="BodyText"/>
        <w:rPr/>
      </w:pPr>
      <w:r>
        <w:rPr>
          <w:rStyle w:val="Strong"/>
        </w:rPr>
        <w:t>Thomas Cook</w:t>
      </w:r>
      <w:r>
        <w:rPr/>
        <w:br/>
      </w:r>
      <w:r>
        <w:rPr>
          <w:rStyle w:val="Emphasis"/>
        </w:rPr>
        <w:t>Trustee with Responsibility for Health and Safety Oversight</w:t>
      </w:r>
    </w:p>
    <w:p>
      <w:pPr>
        <w:pStyle w:val="BodyText"/>
        <w:rPr/>
      </w:pPr>
      <w:r>
        <w:rPr>
          <w:rStyle w:val="Strong"/>
        </w:rPr>
        <w:t>Date Approved:</w:t>
      </w:r>
      <w:r>
        <w:rPr/>
        <w:t xml:space="preserve"> 30 July 2026</w:t>
      </w:r>
    </w:p>
    <w:p>
      <w:pPr>
        <w:pStyle w:val="BodyText"/>
        <w:rPr/>
      </w:pPr>
      <w:r>
        <w:rPr>
          <w:rStyle w:val="Strong"/>
        </w:rPr>
        <w:t>Review Date:</w:t>
      </w:r>
      <w:r>
        <w:rPr/>
        <w:t xml:space="preserve"> July 2027</w:t>
      </w:r>
    </w:p>
    <w:p>
      <w:pPr>
        <w:pStyle w:val="BodyText"/>
        <w:bidi w:val="0"/>
        <w:spacing w:lineRule="auto" w:line="276" w:before="0" w:after="140"/>
        <w:jc w:val="left"/>
        <w:rPr/>
      </w:pPr>
      <w:r>
        <w:rPr/>
      </w:r>
    </w:p>
    <w:p>
      <w:pPr>
        <w:pStyle w:val="BodyText"/>
        <w:bidi w:val="0"/>
        <w:spacing w:lineRule="auto" w:line="276" w:before="0" w:after="140"/>
        <w:jc w:val="left"/>
        <w:rPr/>
      </w:pPr>
      <w:r>
        <w:rPr/>
      </w:r>
    </w:p>
    <w:p>
      <w:pPr>
        <w:pStyle w:val="Normal"/>
        <w:bidi w:val="0"/>
        <w:jc w:val="left"/>
        <w:rPr/>
      </w:pPr>
      <w:r>
        <w:rPr/>
      </w:r>
    </w:p>
    <w:sectPr>
      <w:headerReference w:type="default" r:id="rId3"/>
      <w:footerReference w:type="default" r:id="rId4"/>
      <w:type w:val="nextPage"/>
      <w:pgSz w:w="11906" w:h="16838"/>
      <w:pgMar w:left="1134" w:right="1134" w:gutter="0" w:header="1134" w:top="1693" w:footer="1134" w:bottom="16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0" w:name="PageNumWizard_FOOTER_Default_Page_Style7"/>
    <w:r>
      <w:rPr/>
      <w:fldChar w:fldCharType="begin"/>
    </w:r>
    <w:r>
      <w:rPr/>
      <w:instrText xml:space="preserve"> PAGE </w:instrText>
    </w:r>
    <w:r>
      <w:rPr/>
      <w:fldChar w:fldCharType="separate"/>
    </w:r>
    <w:r>
      <w:rPr/>
      <w:t>8</w:t>
    </w:r>
    <w:r>
      <w:rPr/>
      <w:fldChar w:fldCharType="end"/>
    </w:r>
    <w:bookmarkEnd w:id="0"/>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CSET_Health and Safety Policy_version 2:0_publised July 2026</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75"/>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GB" w:eastAsia="zh-CN" w:bidi="hi-IN"/>
    </w:rPr>
  </w:style>
  <w:style w:type="character" w:styleId="StrongEmphasis">
    <w:name w:val="Strong Emphasis"/>
    <w:qFormat/>
    <w:rPr>
      <w:b/>
      <w:bCs/>
    </w:rPr>
  </w:style>
  <w:style w:type="character" w:styleId="Bulletsuser">
    <w:name w:val="Bullets (user)"/>
    <w:qFormat/>
    <w:rPr>
      <w:rFonts w:ascii="OpenSymbol" w:hAnsi="OpenSymbol" w:eastAsia="OpenSymbol" w:cs="OpenSymbol"/>
    </w:rPr>
  </w:style>
  <w:style w:type="character" w:styleId="Strong">
    <w:name w:val="Strong"/>
    <w:qFormat/>
    <w:rPr>
      <w:b/>
      <w:bCs/>
    </w:rPr>
  </w:style>
  <w:style w:type="character" w:styleId="Bullets">
    <w:name w:val="Bullets"/>
    <w:qFormat/>
    <w:rPr>
      <w:rFonts w:ascii="OpenSymbol" w:hAnsi="OpenSymbol" w:eastAsia="OpenSymbol" w:cs="OpenSymbol"/>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suppressLineNumbers/>
    </w:pPr>
    <w:rPr/>
  </w:style>
  <w:style w:type="paragraph" w:styleId="Header">
    <w:name w:val="head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TotalTime>
  <Application>LibreOffice/26.2.1.2$Windows_X86_64 LibreOffice_project/620$Build-2</Application>
  <AppVersion>15.0000</AppVersion>
  <Pages>8</Pages>
  <Words>2450</Words>
  <Characters>14615</Characters>
  <CharactersWithSpaces>16906</CharactersWithSpaces>
  <Paragraphs>148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2025-05-11T21:01:48Z</dcterms:created>
  <dc:creator/>
  <dc:description/>
  <dc:language>en-GB</dc:language>
  <cp:lastModifiedBy/>
  <cp:lastPrinted>2025-05-15T13:30:20Z</cp:lastPrinted>
  <dcterms:modified xsi:type="dcterms:W3CDTF">2026-07-30T09:54:38Z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